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874F" w14:textId="77777777" w:rsidR="008E28D7" w:rsidRPr="00397C81" w:rsidRDefault="001F0F5C" w:rsidP="008807F7">
      <w:pPr>
        <w:pStyle w:val="Ttulo3"/>
        <w:ind w:left="284"/>
        <w:rPr>
          <w:rFonts w:cs="Verdana"/>
          <w:sz w:val="24"/>
          <w:szCs w:val="24"/>
        </w:rPr>
      </w:pPr>
      <w:bookmarkStart w:id="0" w:name="_GoBack"/>
      <w:bookmarkEnd w:id="0"/>
      <w:r>
        <w:rPr>
          <w:rFonts w:cs="Verdana"/>
          <w:sz w:val="24"/>
          <w:szCs w:val="24"/>
        </w:rPr>
        <w:t>EX -</w:t>
      </w:r>
      <w:r w:rsidR="00397C81" w:rsidRPr="00397C81">
        <w:rPr>
          <w:rFonts w:cs="Verdana"/>
          <w:sz w:val="24"/>
          <w:szCs w:val="24"/>
        </w:rPr>
        <w:t>20</w:t>
      </w:r>
      <w:r>
        <w:rPr>
          <w:rFonts w:cs="Verdana"/>
          <w:sz w:val="24"/>
          <w:szCs w:val="24"/>
        </w:rPr>
        <w:t>20</w:t>
      </w:r>
      <w:r w:rsidR="00397C81" w:rsidRPr="00397C81">
        <w:rPr>
          <w:rFonts w:cs="Verdana"/>
          <w:sz w:val="24"/>
          <w:szCs w:val="24"/>
        </w:rPr>
        <w:t>-</w:t>
      </w:r>
      <w:r w:rsidR="006C2777">
        <w:rPr>
          <w:rFonts w:cs="Verdana"/>
          <w:sz w:val="24"/>
          <w:szCs w:val="24"/>
        </w:rPr>
        <w:t>48799620</w:t>
      </w:r>
      <w:r w:rsidR="00397C81" w:rsidRPr="00397C81">
        <w:rPr>
          <w:rFonts w:cs="Verdana"/>
          <w:sz w:val="24"/>
          <w:szCs w:val="24"/>
        </w:rPr>
        <w:t>-APN-DGDMT#MPYT</w:t>
      </w:r>
    </w:p>
    <w:p w14:paraId="0D66D89D" w14:textId="77777777" w:rsidR="00397C81" w:rsidRPr="00397C81" w:rsidRDefault="00397C81" w:rsidP="008807F7">
      <w:pPr>
        <w:ind w:left="284"/>
      </w:pPr>
    </w:p>
    <w:p w14:paraId="3D90BCB4" w14:textId="5C6BA6E6" w:rsidR="008E28D7" w:rsidRPr="00933039" w:rsidRDefault="008E28D7" w:rsidP="008807F7">
      <w:pPr>
        <w:pStyle w:val="Textoindependiente"/>
        <w:spacing w:line="360" w:lineRule="auto"/>
        <w:ind w:left="284"/>
        <w:rPr>
          <w:rFonts w:ascii="Verdana" w:hAnsi="Verdana"/>
          <w:sz w:val="24"/>
          <w:szCs w:val="24"/>
        </w:rPr>
      </w:pPr>
      <w:r w:rsidRPr="00397C81">
        <w:rPr>
          <w:rFonts w:ascii="Verdana" w:hAnsi="Verdana"/>
          <w:sz w:val="24"/>
          <w:szCs w:val="24"/>
        </w:rPr>
        <w:t xml:space="preserve">En la Ciudad de Buenos Aires, a </w:t>
      </w:r>
      <w:r w:rsidRPr="00933039">
        <w:rPr>
          <w:rFonts w:ascii="Verdana" w:hAnsi="Verdana"/>
          <w:sz w:val="24"/>
          <w:szCs w:val="24"/>
        </w:rPr>
        <w:t xml:space="preserve">los </w:t>
      </w:r>
      <w:r w:rsidR="009D26A9">
        <w:rPr>
          <w:rFonts w:ascii="Verdana" w:hAnsi="Verdana"/>
          <w:sz w:val="24"/>
          <w:szCs w:val="24"/>
        </w:rPr>
        <w:t>veinticinco</w:t>
      </w:r>
      <w:r w:rsidR="001E7418" w:rsidRPr="00933039">
        <w:rPr>
          <w:rFonts w:ascii="Verdana" w:hAnsi="Verdana"/>
          <w:sz w:val="24"/>
          <w:szCs w:val="24"/>
        </w:rPr>
        <w:t xml:space="preserve"> d</w:t>
      </w:r>
      <w:r w:rsidR="00397C81" w:rsidRPr="00933039">
        <w:rPr>
          <w:rFonts w:ascii="Verdana" w:hAnsi="Verdana"/>
          <w:sz w:val="24"/>
          <w:szCs w:val="24"/>
        </w:rPr>
        <w:t>ías</w:t>
      </w:r>
      <w:r w:rsidR="001F0F5C" w:rsidRPr="00933039">
        <w:rPr>
          <w:rFonts w:ascii="Verdana" w:hAnsi="Verdana"/>
          <w:sz w:val="24"/>
          <w:szCs w:val="24"/>
        </w:rPr>
        <w:t xml:space="preserve"> del mes de </w:t>
      </w:r>
      <w:r w:rsidR="004F04F2" w:rsidRPr="00933039">
        <w:rPr>
          <w:rFonts w:ascii="Verdana" w:hAnsi="Verdana"/>
          <w:sz w:val="24"/>
          <w:szCs w:val="24"/>
        </w:rPr>
        <w:t>agosto</w:t>
      </w:r>
      <w:r w:rsidR="001F0F5C" w:rsidRPr="00933039">
        <w:rPr>
          <w:rFonts w:ascii="Verdana" w:hAnsi="Verdana"/>
          <w:sz w:val="24"/>
          <w:szCs w:val="24"/>
        </w:rPr>
        <w:t xml:space="preserve"> de 2020</w:t>
      </w:r>
      <w:r w:rsidRPr="00933039">
        <w:rPr>
          <w:rFonts w:ascii="Verdana" w:hAnsi="Verdana"/>
          <w:sz w:val="24"/>
          <w:szCs w:val="24"/>
        </w:rPr>
        <w:t xml:space="preserve">, se reúnen </w:t>
      </w:r>
      <w:r w:rsidR="00397C81" w:rsidRPr="00933039">
        <w:rPr>
          <w:rFonts w:ascii="Verdana" w:hAnsi="Verdana"/>
          <w:sz w:val="24"/>
          <w:szCs w:val="24"/>
        </w:rPr>
        <w:t xml:space="preserve">en el marco de la paritaria convocada en el expediente de la referencia, tendiente a la renovación parcial del Convenio Colectivo n° </w:t>
      </w:r>
      <w:r w:rsidR="00397C81" w:rsidRPr="00933039">
        <w:rPr>
          <w:rFonts w:ascii="Verdana" w:hAnsi="Verdana"/>
          <w:b/>
          <w:sz w:val="24"/>
          <w:szCs w:val="24"/>
        </w:rPr>
        <w:t>108/75</w:t>
      </w:r>
      <w:r w:rsidR="00397C81" w:rsidRPr="00933039">
        <w:rPr>
          <w:rFonts w:ascii="Verdana" w:hAnsi="Verdana"/>
          <w:sz w:val="24"/>
          <w:szCs w:val="24"/>
        </w:rPr>
        <w:t xml:space="preserve">, </w:t>
      </w:r>
      <w:r w:rsidRPr="00933039">
        <w:rPr>
          <w:rFonts w:ascii="Verdana" w:hAnsi="Verdana"/>
          <w:sz w:val="24"/>
          <w:szCs w:val="24"/>
        </w:rPr>
        <w:t xml:space="preserve">el Sr Carlos West Ocampo, Héctor </w:t>
      </w:r>
      <w:proofErr w:type="spellStart"/>
      <w:r w:rsidRPr="00933039">
        <w:rPr>
          <w:rFonts w:ascii="Verdana" w:hAnsi="Verdana"/>
          <w:sz w:val="24"/>
          <w:szCs w:val="24"/>
        </w:rPr>
        <w:t>Daer</w:t>
      </w:r>
      <w:proofErr w:type="spellEnd"/>
      <w:r w:rsidRPr="00933039">
        <w:rPr>
          <w:rFonts w:ascii="Verdana" w:hAnsi="Verdana"/>
          <w:sz w:val="24"/>
          <w:szCs w:val="24"/>
        </w:rPr>
        <w:t xml:space="preserve"> y Susana </w:t>
      </w:r>
      <w:proofErr w:type="spellStart"/>
      <w:r w:rsidRPr="00933039">
        <w:rPr>
          <w:rFonts w:ascii="Verdana" w:hAnsi="Verdana"/>
          <w:sz w:val="24"/>
          <w:szCs w:val="24"/>
        </w:rPr>
        <w:t>Stochero</w:t>
      </w:r>
      <w:proofErr w:type="spellEnd"/>
      <w:r w:rsidRPr="00933039">
        <w:rPr>
          <w:rFonts w:ascii="Verdana" w:hAnsi="Verdana"/>
          <w:sz w:val="24"/>
          <w:szCs w:val="24"/>
        </w:rPr>
        <w:t xml:space="preserve">,  por el  sector trabajador, en representación de la </w:t>
      </w:r>
      <w:r w:rsidRPr="00933039">
        <w:rPr>
          <w:rFonts w:ascii="Verdana" w:hAnsi="Verdana"/>
          <w:b/>
          <w:bCs/>
          <w:sz w:val="24"/>
          <w:szCs w:val="24"/>
        </w:rPr>
        <w:t>Federación de Asociaciones de Trabajadores de la Sanidad Argentina (FATSA)</w:t>
      </w:r>
      <w:r w:rsidR="001E7418" w:rsidRPr="00933039">
        <w:rPr>
          <w:rFonts w:ascii="Verdana" w:hAnsi="Verdana"/>
          <w:b/>
          <w:bCs/>
          <w:sz w:val="24"/>
          <w:szCs w:val="24"/>
        </w:rPr>
        <w:t xml:space="preserve">, </w:t>
      </w:r>
      <w:r w:rsidRPr="00933039">
        <w:rPr>
          <w:rFonts w:ascii="Verdana" w:hAnsi="Verdana"/>
          <w:sz w:val="24"/>
          <w:szCs w:val="24"/>
        </w:rPr>
        <w:t>por una parte y por la otra</w:t>
      </w:r>
      <w:r w:rsidR="001E7418" w:rsidRPr="00933039">
        <w:rPr>
          <w:rFonts w:ascii="Verdana" w:hAnsi="Verdana"/>
          <w:sz w:val="24"/>
          <w:szCs w:val="24"/>
        </w:rPr>
        <w:t xml:space="preserve">; </w:t>
      </w:r>
      <w:r w:rsidRPr="00933039">
        <w:rPr>
          <w:rFonts w:ascii="Verdana" w:hAnsi="Verdana"/>
          <w:sz w:val="24"/>
          <w:szCs w:val="24"/>
        </w:rPr>
        <w:t xml:space="preserve">el Sr. Guillermo Gómez </w:t>
      </w:r>
      <w:proofErr w:type="spellStart"/>
      <w:r w:rsidRPr="00933039">
        <w:rPr>
          <w:rFonts w:ascii="Verdana" w:hAnsi="Verdana"/>
          <w:sz w:val="24"/>
          <w:szCs w:val="24"/>
        </w:rPr>
        <w:t>Galizia</w:t>
      </w:r>
      <w:proofErr w:type="spellEnd"/>
      <w:r w:rsidRPr="00933039">
        <w:rPr>
          <w:rFonts w:ascii="Verdana" w:hAnsi="Verdana"/>
          <w:sz w:val="24"/>
          <w:szCs w:val="24"/>
        </w:rPr>
        <w:t xml:space="preserve"> con DNI 4.557.953 en su carácter de Presidente, Martin Iturraspe L.E. 4.518.555 en su carácter de Vicepresidente</w:t>
      </w:r>
      <w:r w:rsidR="00A2304C" w:rsidRPr="00933039">
        <w:rPr>
          <w:rFonts w:ascii="Verdana" w:hAnsi="Verdana"/>
          <w:sz w:val="24"/>
          <w:szCs w:val="24"/>
        </w:rPr>
        <w:t xml:space="preserve">, José Héctor </w:t>
      </w:r>
      <w:proofErr w:type="spellStart"/>
      <w:r w:rsidR="00A2304C" w:rsidRPr="00933039">
        <w:rPr>
          <w:rFonts w:ascii="Verdana" w:hAnsi="Verdana"/>
          <w:sz w:val="24"/>
          <w:szCs w:val="24"/>
        </w:rPr>
        <w:t>Laurensio</w:t>
      </w:r>
      <w:proofErr w:type="spellEnd"/>
      <w:r w:rsidR="00A2304C" w:rsidRPr="00933039">
        <w:rPr>
          <w:rFonts w:ascii="Verdana" w:hAnsi="Verdana"/>
          <w:sz w:val="24"/>
          <w:szCs w:val="24"/>
        </w:rPr>
        <w:t xml:space="preserve"> </w:t>
      </w:r>
      <w:r w:rsidR="001E7418" w:rsidRPr="00933039">
        <w:rPr>
          <w:rFonts w:ascii="Verdana" w:hAnsi="Verdana"/>
          <w:sz w:val="24"/>
          <w:szCs w:val="24"/>
        </w:rPr>
        <w:t xml:space="preserve">con DNI 7.618.974 </w:t>
      </w:r>
      <w:r w:rsidR="00A2304C" w:rsidRPr="00933039">
        <w:rPr>
          <w:rFonts w:ascii="Verdana" w:hAnsi="Verdana"/>
          <w:sz w:val="24"/>
          <w:szCs w:val="24"/>
        </w:rPr>
        <w:t xml:space="preserve">en su carácter de Secretario, </w:t>
      </w:r>
      <w:r w:rsidR="008B438E" w:rsidRPr="00933039">
        <w:rPr>
          <w:rFonts w:ascii="Verdana" w:hAnsi="Verdana"/>
          <w:sz w:val="24"/>
          <w:szCs w:val="24"/>
        </w:rPr>
        <w:t>y Hernán Alberto Grecco DNI 18.593.903</w:t>
      </w:r>
      <w:r w:rsidRPr="00933039">
        <w:rPr>
          <w:rFonts w:ascii="Verdana" w:hAnsi="Verdana"/>
          <w:sz w:val="24"/>
          <w:szCs w:val="24"/>
        </w:rPr>
        <w:t>, todos ellos con el patrocinio de</w:t>
      </w:r>
      <w:r w:rsidR="00F9636C" w:rsidRPr="00933039">
        <w:rPr>
          <w:rFonts w:ascii="Verdana" w:hAnsi="Verdana"/>
          <w:sz w:val="24"/>
          <w:szCs w:val="24"/>
        </w:rPr>
        <w:t xml:space="preserve">l Dr. </w:t>
      </w:r>
      <w:r w:rsidRPr="00933039">
        <w:rPr>
          <w:rFonts w:ascii="Verdana" w:hAnsi="Verdana"/>
          <w:sz w:val="24"/>
          <w:szCs w:val="24"/>
        </w:rPr>
        <w:t xml:space="preserve"> </w:t>
      </w:r>
      <w:r w:rsidR="00F9636C" w:rsidRPr="00933039">
        <w:rPr>
          <w:rFonts w:ascii="Verdana" w:hAnsi="Verdana"/>
          <w:sz w:val="24"/>
          <w:szCs w:val="24"/>
        </w:rPr>
        <w:t xml:space="preserve">Juan José </w:t>
      </w:r>
      <w:proofErr w:type="spellStart"/>
      <w:r w:rsidR="00F9636C" w:rsidRPr="00933039">
        <w:rPr>
          <w:rFonts w:ascii="Verdana" w:hAnsi="Verdana"/>
          <w:sz w:val="24"/>
          <w:szCs w:val="24"/>
        </w:rPr>
        <w:t>Etala</w:t>
      </w:r>
      <w:proofErr w:type="spellEnd"/>
      <w:r w:rsidRPr="00933039">
        <w:rPr>
          <w:rFonts w:ascii="Verdana" w:hAnsi="Verdana"/>
          <w:sz w:val="24"/>
          <w:szCs w:val="24"/>
        </w:rPr>
        <w:t xml:space="preserve">, constituyendo el domicilio en Perú 590 Piso 4 de la C.A.B.A. en representación de la </w:t>
      </w:r>
      <w:r w:rsidRPr="00933039">
        <w:rPr>
          <w:rFonts w:ascii="Verdana" w:hAnsi="Verdana"/>
          <w:b/>
          <w:bCs/>
          <w:sz w:val="24"/>
          <w:szCs w:val="24"/>
        </w:rPr>
        <w:t>Cámara de Instituciones de Diagnóstico Médico –CADIME-</w:t>
      </w:r>
      <w:r w:rsidRPr="00933039">
        <w:rPr>
          <w:rFonts w:ascii="Verdana" w:hAnsi="Verdana"/>
          <w:bCs/>
          <w:sz w:val="24"/>
          <w:szCs w:val="24"/>
        </w:rPr>
        <w:t>;</w:t>
      </w:r>
      <w:r w:rsidRPr="00933039">
        <w:rPr>
          <w:rFonts w:ascii="Verdana" w:hAnsi="Verdana"/>
          <w:sz w:val="24"/>
          <w:szCs w:val="24"/>
        </w:rPr>
        <w:t xml:space="preserve"> </w:t>
      </w:r>
      <w:r w:rsidR="001D3A5D" w:rsidRPr="00933039">
        <w:rPr>
          <w:rFonts w:ascii="Verdana" w:hAnsi="Verdana"/>
          <w:sz w:val="24"/>
          <w:szCs w:val="24"/>
        </w:rPr>
        <w:t>Leopoldo</w:t>
      </w:r>
      <w:r w:rsidR="00144BE2" w:rsidRPr="00933039">
        <w:rPr>
          <w:rFonts w:ascii="Verdana" w:hAnsi="Verdana"/>
          <w:sz w:val="24"/>
          <w:szCs w:val="24"/>
        </w:rPr>
        <w:t xml:space="preserve"> Marcelo</w:t>
      </w:r>
      <w:r w:rsidR="00D5579F" w:rsidRPr="00933039">
        <w:rPr>
          <w:rFonts w:ascii="Verdana" w:hAnsi="Verdana"/>
          <w:sz w:val="24"/>
          <w:szCs w:val="24"/>
        </w:rPr>
        <w:t xml:space="preserve"> Kaufman</w:t>
      </w:r>
      <w:r w:rsidRPr="00933039">
        <w:rPr>
          <w:rFonts w:ascii="Verdana" w:hAnsi="Verdana"/>
          <w:sz w:val="24"/>
          <w:szCs w:val="24"/>
        </w:rPr>
        <w:t xml:space="preserve"> </w:t>
      </w:r>
      <w:r w:rsidR="001E7418" w:rsidRPr="00933039">
        <w:rPr>
          <w:rFonts w:ascii="Verdana" w:hAnsi="Verdana"/>
          <w:sz w:val="24"/>
          <w:szCs w:val="24"/>
        </w:rPr>
        <w:t xml:space="preserve">con DNI 11.807.544 </w:t>
      </w:r>
      <w:r w:rsidRPr="00933039">
        <w:rPr>
          <w:rFonts w:ascii="Verdana" w:hAnsi="Verdana"/>
          <w:sz w:val="24"/>
          <w:szCs w:val="24"/>
        </w:rPr>
        <w:t xml:space="preserve">en su carácter de </w:t>
      </w:r>
      <w:r w:rsidR="001E7418" w:rsidRPr="00933039">
        <w:rPr>
          <w:rFonts w:ascii="Verdana" w:hAnsi="Verdana"/>
          <w:sz w:val="24"/>
          <w:szCs w:val="24"/>
        </w:rPr>
        <w:t>P</w:t>
      </w:r>
      <w:r w:rsidRPr="00933039">
        <w:rPr>
          <w:rFonts w:ascii="Verdana" w:hAnsi="Verdana"/>
          <w:sz w:val="24"/>
          <w:szCs w:val="24"/>
        </w:rPr>
        <w:t>residente</w:t>
      </w:r>
      <w:r w:rsidR="00144BE2" w:rsidRPr="00933039">
        <w:rPr>
          <w:rFonts w:ascii="Verdana" w:hAnsi="Verdana"/>
          <w:sz w:val="24"/>
          <w:szCs w:val="24"/>
        </w:rPr>
        <w:t xml:space="preserve">, María Eva Ávila </w:t>
      </w:r>
      <w:r w:rsidR="001B3FF0" w:rsidRPr="00933039">
        <w:rPr>
          <w:rFonts w:ascii="Verdana" w:hAnsi="Verdana"/>
          <w:sz w:val="24"/>
          <w:szCs w:val="24"/>
        </w:rPr>
        <w:t xml:space="preserve">Montequin </w:t>
      </w:r>
      <w:r w:rsidR="001E7418" w:rsidRPr="00933039">
        <w:rPr>
          <w:rFonts w:ascii="Verdana" w:hAnsi="Verdana"/>
          <w:sz w:val="24"/>
          <w:szCs w:val="24"/>
        </w:rPr>
        <w:t xml:space="preserve">con </w:t>
      </w:r>
      <w:r w:rsidR="001E7418" w:rsidRPr="00933039">
        <w:rPr>
          <w:rFonts w:ascii="Verdana" w:hAnsi="Verdana"/>
          <w:sz w:val="24"/>
          <w:szCs w:val="24"/>
          <w:lang w:eastAsia="en-US"/>
        </w:rPr>
        <w:t xml:space="preserve">DNI 29.077.324  </w:t>
      </w:r>
      <w:r w:rsidR="00144BE2" w:rsidRPr="00933039">
        <w:rPr>
          <w:rFonts w:ascii="Verdana" w:hAnsi="Verdana"/>
          <w:sz w:val="24"/>
          <w:szCs w:val="24"/>
        </w:rPr>
        <w:t xml:space="preserve">en su carácter de </w:t>
      </w:r>
      <w:r w:rsidR="001E7418" w:rsidRPr="00933039">
        <w:rPr>
          <w:rFonts w:ascii="Verdana" w:hAnsi="Verdana"/>
          <w:sz w:val="24"/>
          <w:szCs w:val="24"/>
        </w:rPr>
        <w:t>V</w:t>
      </w:r>
      <w:r w:rsidR="00144BE2" w:rsidRPr="00933039">
        <w:rPr>
          <w:rFonts w:ascii="Verdana" w:hAnsi="Verdana"/>
          <w:sz w:val="24"/>
          <w:szCs w:val="24"/>
        </w:rPr>
        <w:t>icepresidente</w:t>
      </w:r>
      <w:r w:rsidR="009B347B" w:rsidRPr="00933039">
        <w:rPr>
          <w:rFonts w:ascii="Verdana" w:hAnsi="Verdana"/>
          <w:sz w:val="24"/>
          <w:szCs w:val="24"/>
        </w:rPr>
        <w:t xml:space="preserve"> </w:t>
      </w:r>
      <w:r w:rsidRPr="00933039">
        <w:rPr>
          <w:rFonts w:ascii="Verdana" w:hAnsi="Verdana"/>
          <w:sz w:val="24"/>
          <w:szCs w:val="24"/>
        </w:rPr>
        <w:t>y José Antonio Zabala en su carácter de letrado patrocinante en representación de la</w:t>
      </w:r>
      <w:r w:rsidRPr="00933039">
        <w:rPr>
          <w:rFonts w:ascii="Verdana" w:hAnsi="Verdana"/>
          <w:b/>
          <w:bCs/>
          <w:sz w:val="24"/>
          <w:szCs w:val="24"/>
        </w:rPr>
        <w:t xml:space="preserve"> Cámara de Entidades de </w:t>
      </w:r>
      <w:r w:rsidR="00EE03A0" w:rsidRPr="00933039">
        <w:rPr>
          <w:rFonts w:ascii="Verdana" w:hAnsi="Verdana"/>
          <w:b/>
          <w:bCs/>
          <w:sz w:val="24"/>
          <w:szCs w:val="24"/>
        </w:rPr>
        <w:t>Diagnóstico</w:t>
      </w:r>
      <w:r w:rsidRPr="00933039">
        <w:rPr>
          <w:rFonts w:ascii="Verdana" w:hAnsi="Verdana"/>
          <w:b/>
          <w:bCs/>
          <w:sz w:val="24"/>
          <w:szCs w:val="24"/>
        </w:rPr>
        <w:t xml:space="preserve"> y Tratamiento Ambulatorio –CEDIM-</w:t>
      </w:r>
      <w:r w:rsidRPr="00933039">
        <w:rPr>
          <w:rFonts w:ascii="Verdana" w:hAnsi="Verdana"/>
          <w:sz w:val="24"/>
          <w:szCs w:val="24"/>
        </w:rPr>
        <w:t xml:space="preserve"> con domicilio en la calle Montevideo 451 Piso 11 de la CABA.</w:t>
      </w:r>
    </w:p>
    <w:p w14:paraId="74A40BAC" w14:textId="77777777" w:rsidR="008E28D7" w:rsidRPr="00933039" w:rsidRDefault="008E28D7" w:rsidP="008807F7">
      <w:pPr>
        <w:pStyle w:val="Textoindependiente"/>
        <w:spacing w:line="360" w:lineRule="auto"/>
        <w:ind w:left="284"/>
        <w:rPr>
          <w:rFonts w:ascii="Verdana" w:hAnsi="Verdana"/>
          <w:sz w:val="24"/>
          <w:szCs w:val="24"/>
        </w:rPr>
      </w:pPr>
      <w:r w:rsidRPr="00933039">
        <w:rPr>
          <w:rFonts w:ascii="Verdana" w:hAnsi="Verdana"/>
          <w:sz w:val="24"/>
          <w:szCs w:val="24"/>
        </w:rPr>
        <w:t>En conjunto las partes manifiestan: que luego de largas e intensas negociaciones, han arribado al siguiente acuerdo en relación a la renovación parcial del Convenio Colectivo de Trabajo 108/75, que explicitan de la siguiente manera:</w:t>
      </w:r>
    </w:p>
    <w:p w14:paraId="5460ADDC" w14:textId="77777777" w:rsidR="008E28D7" w:rsidRPr="00933039" w:rsidRDefault="008E28D7" w:rsidP="008807F7">
      <w:pPr>
        <w:spacing w:line="360" w:lineRule="auto"/>
        <w:ind w:left="284"/>
        <w:jc w:val="both"/>
        <w:rPr>
          <w:rFonts w:ascii="Verdana" w:hAnsi="Verdana"/>
          <w:sz w:val="24"/>
          <w:szCs w:val="24"/>
        </w:rPr>
      </w:pPr>
      <w:r w:rsidRPr="00933039">
        <w:rPr>
          <w:rFonts w:ascii="Verdana" w:hAnsi="Verdana"/>
          <w:b/>
          <w:bCs/>
          <w:sz w:val="24"/>
          <w:szCs w:val="24"/>
        </w:rPr>
        <w:t xml:space="preserve">1. </w:t>
      </w:r>
      <w:r w:rsidRPr="00933039">
        <w:rPr>
          <w:rFonts w:ascii="Verdana" w:hAnsi="Verdana"/>
          <w:sz w:val="24"/>
          <w:szCs w:val="24"/>
        </w:rPr>
        <w:t xml:space="preserve">Los comparecientes se reconocen recíprocamente, por su representación y representatividad como únicas partes legitimadas para la negociación del CCT 108/75. </w:t>
      </w:r>
    </w:p>
    <w:p w14:paraId="1BFAABD0" w14:textId="77777777" w:rsidR="008E28D7" w:rsidRPr="00933039" w:rsidRDefault="008E28D7" w:rsidP="008807F7">
      <w:pPr>
        <w:pStyle w:val="Textoindependiente2"/>
        <w:ind w:left="284"/>
        <w:rPr>
          <w:szCs w:val="24"/>
        </w:rPr>
      </w:pPr>
      <w:r w:rsidRPr="00933039">
        <w:rPr>
          <w:b/>
          <w:bCs/>
          <w:szCs w:val="24"/>
        </w:rPr>
        <w:t>2. Ámbito Personal y Territorial:</w:t>
      </w:r>
      <w:r w:rsidRPr="00933039">
        <w:rPr>
          <w:szCs w:val="24"/>
        </w:rPr>
        <w:t xml:space="preserve"> El acuerdo alcanzado será de aplicación </w:t>
      </w:r>
      <w:r w:rsidR="00550263" w:rsidRPr="00933039">
        <w:rPr>
          <w:szCs w:val="24"/>
        </w:rPr>
        <w:t>en todo</w:t>
      </w:r>
      <w:r w:rsidRPr="00933039">
        <w:rPr>
          <w:szCs w:val="24"/>
        </w:rPr>
        <w:t xml:space="preserve"> el ámbito personal y territorial comprendido en el Convenio Colectivo de Trabajo 108/75.</w:t>
      </w:r>
    </w:p>
    <w:p w14:paraId="7A9E0AB3" w14:textId="0673CB08" w:rsidR="004F04F2" w:rsidRPr="00933039" w:rsidRDefault="004F04F2" w:rsidP="008807F7">
      <w:pPr>
        <w:pStyle w:val="Textoindependiente"/>
        <w:spacing w:line="360" w:lineRule="auto"/>
        <w:ind w:left="284"/>
        <w:rPr>
          <w:rFonts w:ascii="Verdana" w:hAnsi="Verdana"/>
          <w:b/>
          <w:sz w:val="24"/>
          <w:szCs w:val="24"/>
        </w:rPr>
      </w:pPr>
      <w:r w:rsidRPr="00933039">
        <w:rPr>
          <w:rFonts w:ascii="Verdana" w:hAnsi="Verdana"/>
          <w:b/>
          <w:sz w:val="24"/>
          <w:szCs w:val="24"/>
        </w:rPr>
        <w:t xml:space="preserve">3. </w:t>
      </w:r>
      <w:r w:rsidRPr="00933039">
        <w:rPr>
          <w:rFonts w:ascii="Verdana" w:hAnsi="Verdana"/>
          <w:b/>
          <w:bCs/>
          <w:sz w:val="24"/>
          <w:szCs w:val="24"/>
        </w:rPr>
        <w:t xml:space="preserve">Suma No Remunerativa Julio: </w:t>
      </w:r>
      <w:r w:rsidRPr="00933039">
        <w:rPr>
          <w:rFonts w:ascii="Verdana" w:hAnsi="Verdana"/>
          <w:sz w:val="24"/>
          <w:szCs w:val="24"/>
        </w:rPr>
        <w:t xml:space="preserve">las partes acuerdan establecer el pago de una suma no remunerativa de pesos cuatro mil ($ 4.000) a todos los trabajadores encuadrados en el Convenio Colectivo 108/75 </w:t>
      </w:r>
      <w:r w:rsidRPr="00933039">
        <w:rPr>
          <w:rFonts w:ascii="Verdana" w:hAnsi="Verdana" w:cs="Arial"/>
          <w:sz w:val="24"/>
          <w:szCs w:val="24"/>
          <w:lang w:val="es-MX"/>
        </w:rPr>
        <w:t>con independencia de la categoría y/o antigüedad que posean</w:t>
      </w:r>
      <w:r w:rsidRPr="00933039">
        <w:rPr>
          <w:rFonts w:ascii="Verdana" w:hAnsi="Verdana"/>
          <w:sz w:val="24"/>
          <w:szCs w:val="24"/>
        </w:rPr>
        <w:t xml:space="preserve">, la que se abonará </w:t>
      </w:r>
      <w:r w:rsidR="00B129CE" w:rsidRPr="00933039">
        <w:rPr>
          <w:rFonts w:ascii="Verdana" w:hAnsi="Verdana"/>
          <w:sz w:val="24"/>
          <w:szCs w:val="24"/>
        </w:rPr>
        <w:t xml:space="preserve">con </w:t>
      </w:r>
      <w:r w:rsidRPr="00933039">
        <w:rPr>
          <w:rFonts w:ascii="Verdana" w:hAnsi="Verdana"/>
          <w:sz w:val="24"/>
          <w:szCs w:val="24"/>
        </w:rPr>
        <w:t xml:space="preserve">los salarios correspondientes al mes de julio 2020. Las partes acuerdan que dicha suma se acuerda como una gratificación extraordinaria no remunerativa (art. 6 ley 24.241), con excepción de los aportes </w:t>
      </w:r>
      <w:r w:rsidR="00D52C5E" w:rsidRPr="00D52C5E">
        <w:rPr>
          <w:rFonts w:ascii="Verdana" w:hAnsi="Verdana"/>
          <w:sz w:val="24"/>
          <w:szCs w:val="24"/>
        </w:rPr>
        <w:t xml:space="preserve">sindicales y de obra social a cargo del trabajador </w:t>
      </w:r>
      <w:r w:rsidRPr="00933039">
        <w:rPr>
          <w:rFonts w:ascii="Verdana" w:hAnsi="Verdana"/>
          <w:sz w:val="24"/>
          <w:szCs w:val="24"/>
        </w:rPr>
        <w:t xml:space="preserve">y las contribuciones patronales al Sistema Nacional de Obras Sociales. </w:t>
      </w:r>
    </w:p>
    <w:p w14:paraId="1C0D6173" w14:textId="25B01FD1"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b/>
          <w:sz w:val="24"/>
          <w:szCs w:val="24"/>
        </w:rPr>
        <w:lastRenderedPageBreak/>
        <w:t>4.</w:t>
      </w:r>
      <w:r w:rsidRPr="00933039">
        <w:rPr>
          <w:rFonts w:ascii="Verdana" w:hAnsi="Verdana"/>
          <w:b/>
          <w:bCs/>
          <w:sz w:val="24"/>
          <w:szCs w:val="24"/>
        </w:rPr>
        <w:t xml:space="preserve"> Suma No Remunerativa Agosto - Septiembre: </w:t>
      </w:r>
      <w:r w:rsidRPr="00933039">
        <w:rPr>
          <w:rFonts w:ascii="Verdana" w:hAnsi="Verdana"/>
          <w:sz w:val="24"/>
          <w:szCs w:val="24"/>
        </w:rPr>
        <w:t>las partes acuerdan establecer el pago de una suma no remunerativa de pesos cuatro mil quinientos ($ 4.500) mensuales a todos los trabajadores encuadrados en el Convenio Colectivo 108/75</w:t>
      </w:r>
      <w:r w:rsidRPr="00933039">
        <w:rPr>
          <w:rFonts w:ascii="Verdana" w:hAnsi="Verdana" w:cs="Arial"/>
          <w:sz w:val="24"/>
          <w:szCs w:val="24"/>
          <w:lang w:val="es-MX"/>
        </w:rPr>
        <w:t xml:space="preserve"> con independencia de la categoría y/o antigüedad que posean</w:t>
      </w:r>
      <w:r w:rsidRPr="00933039">
        <w:rPr>
          <w:rFonts w:ascii="Verdana" w:hAnsi="Verdana"/>
          <w:sz w:val="24"/>
          <w:szCs w:val="24"/>
        </w:rPr>
        <w:t xml:space="preserve">, la que se abonará </w:t>
      </w:r>
      <w:r w:rsidR="000B4EF1" w:rsidRPr="00933039">
        <w:rPr>
          <w:rFonts w:ascii="Verdana" w:hAnsi="Verdana"/>
          <w:sz w:val="24"/>
          <w:szCs w:val="24"/>
        </w:rPr>
        <w:t>con</w:t>
      </w:r>
      <w:r w:rsidRPr="00933039">
        <w:rPr>
          <w:rFonts w:ascii="Verdana" w:hAnsi="Verdana"/>
          <w:sz w:val="24"/>
          <w:szCs w:val="24"/>
        </w:rPr>
        <w:t xml:space="preserve"> los salarios correspondientes a los meses de agosto y septiembre. Las sumas se acuerdan como una gratificación extraordinaria no remunerativa (art. 6 ley 24.241), con excepción </w:t>
      </w:r>
      <w:r w:rsidR="00D52C5E" w:rsidRPr="00D52C5E">
        <w:rPr>
          <w:rFonts w:ascii="Verdana" w:hAnsi="Verdana"/>
          <w:sz w:val="24"/>
          <w:szCs w:val="24"/>
        </w:rPr>
        <w:t xml:space="preserve">de los aportes sindicales y de obra social a cargo del trabajador </w:t>
      </w:r>
      <w:r w:rsidRPr="00933039">
        <w:rPr>
          <w:rFonts w:ascii="Verdana" w:hAnsi="Verdana"/>
          <w:sz w:val="24"/>
          <w:szCs w:val="24"/>
        </w:rPr>
        <w:t>y las contribuciones patronales al Sistema Nacional de Obras Sociales. Estas sumas absorben y comprende</w:t>
      </w:r>
      <w:r w:rsidR="00B129CE" w:rsidRPr="00933039">
        <w:rPr>
          <w:rFonts w:ascii="Verdana" w:hAnsi="Verdana"/>
          <w:sz w:val="24"/>
          <w:szCs w:val="24"/>
        </w:rPr>
        <w:t>n</w:t>
      </w:r>
      <w:r w:rsidRPr="00933039">
        <w:rPr>
          <w:rFonts w:ascii="Verdana" w:hAnsi="Verdana"/>
          <w:sz w:val="24"/>
          <w:szCs w:val="24"/>
        </w:rPr>
        <w:t xml:space="preserve"> la suma acordada en el punto 3 del presente. </w:t>
      </w:r>
    </w:p>
    <w:p w14:paraId="48604C52" w14:textId="2A58B0C2"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b/>
          <w:sz w:val="24"/>
          <w:szCs w:val="24"/>
        </w:rPr>
        <w:t>5.</w:t>
      </w:r>
      <w:r w:rsidRPr="00933039">
        <w:rPr>
          <w:rFonts w:ascii="Verdana" w:hAnsi="Verdana"/>
          <w:b/>
          <w:bCs/>
          <w:sz w:val="24"/>
          <w:szCs w:val="24"/>
        </w:rPr>
        <w:t xml:space="preserve"> Suma No Remunerativa Octubre - Noviembre: </w:t>
      </w:r>
      <w:r w:rsidRPr="00933039">
        <w:rPr>
          <w:rFonts w:ascii="Verdana" w:hAnsi="Verdana"/>
          <w:sz w:val="24"/>
          <w:szCs w:val="24"/>
        </w:rPr>
        <w:t>las partes acuerdan establecer el pago de una suma no remunerativa de pesos seis mil ($ 6.000) mensuales a todos los trabajadores encuadrados en el Convenio Colectivo 108/75</w:t>
      </w:r>
      <w:r w:rsidRPr="00933039">
        <w:rPr>
          <w:rFonts w:ascii="Verdana" w:hAnsi="Verdana" w:cs="Arial"/>
          <w:sz w:val="24"/>
          <w:szCs w:val="24"/>
          <w:lang w:val="es-MX"/>
        </w:rPr>
        <w:t xml:space="preserve"> con independencia de la categoría y/o antigüedad que posean</w:t>
      </w:r>
      <w:r w:rsidRPr="00933039">
        <w:rPr>
          <w:rFonts w:ascii="Verdana" w:hAnsi="Verdana"/>
          <w:sz w:val="24"/>
          <w:szCs w:val="24"/>
        </w:rPr>
        <w:t xml:space="preserve">, la que se abonará </w:t>
      </w:r>
      <w:r w:rsidR="000B4EF1" w:rsidRPr="00933039">
        <w:rPr>
          <w:rFonts w:ascii="Verdana" w:hAnsi="Verdana"/>
          <w:sz w:val="24"/>
          <w:szCs w:val="24"/>
        </w:rPr>
        <w:t>con</w:t>
      </w:r>
      <w:r w:rsidRPr="00933039">
        <w:rPr>
          <w:rFonts w:ascii="Verdana" w:hAnsi="Verdana"/>
          <w:sz w:val="24"/>
          <w:szCs w:val="24"/>
        </w:rPr>
        <w:t xml:space="preserve"> los salarios correspondientes a los meses de octubre y noviembre 2020. Las sumas se acuerdan como una gratificación extraordinaria no remunerativa (art. 6 ley 24.241), con excepción </w:t>
      </w:r>
      <w:r w:rsidR="00D52C5E" w:rsidRPr="00D52C5E">
        <w:rPr>
          <w:rFonts w:ascii="Verdana" w:hAnsi="Verdana"/>
          <w:sz w:val="24"/>
          <w:szCs w:val="24"/>
        </w:rPr>
        <w:t xml:space="preserve">de los aportes sindicales y de obra social a cargo del trabajador </w:t>
      </w:r>
      <w:r w:rsidRPr="00933039">
        <w:rPr>
          <w:rFonts w:ascii="Verdana" w:hAnsi="Verdana"/>
          <w:sz w:val="24"/>
          <w:szCs w:val="24"/>
        </w:rPr>
        <w:t>y las contribuciones patronales al Sistema Nacional de Obras Sociales. Estas sumas absorben y comprenden la suma acordada en los puntos 3 y 4 del presente.</w:t>
      </w:r>
    </w:p>
    <w:p w14:paraId="315CD3EF" w14:textId="23128923"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b/>
          <w:sz w:val="24"/>
          <w:szCs w:val="24"/>
        </w:rPr>
        <w:t>6.</w:t>
      </w:r>
      <w:r w:rsidRPr="00933039">
        <w:rPr>
          <w:rFonts w:ascii="Verdana" w:hAnsi="Verdana"/>
          <w:b/>
          <w:bCs/>
          <w:sz w:val="24"/>
          <w:szCs w:val="24"/>
        </w:rPr>
        <w:t xml:space="preserve"> Suma No Remunerativa Diciembre: </w:t>
      </w:r>
      <w:r w:rsidRPr="00933039">
        <w:rPr>
          <w:rFonts w:ascii="Verdana" w:hAnsi="Verdana"/>
          <w:sz w:val="24"/>
          <w:szCs w:val="24"/>
        </w:rPr>
        <w:t>las partes acuerdan establecer el pago de una suma no remunerativa de pesos siete mil ($ 7.000) a todos los trabajadores encuadrados en el Convenio Colectivo 108/75</w:t>
      </w:r>
      <w:r w:rsidRPr="00933039">
        <w:rPr>
          <w:rFonts w:ascii="Verdana" w:hAnsi="Verdana" w:cs="Arial"/>
          <w:sz w:val="24"/>
          <w:szCs w:val="24"/>
          <w:lang w:val="es-MX"/>
        </w:rPr>
        <w:t xml:space="preserve"> con independencia de la categoría y/o antigüedad que posean</w:t>
      </w:r>
      <w:r w:rsidRPr="00933039">
        <w:rPr>
          <w:rFonts w:ascii="Verdana" w:hAnsi="Verdana"/>
          <w:sz w:val="24"/>
          <w:szCs w:val="24"/>
        </w:rPr>
        <w:t xml:space="preserve">, la que se abonará </w:t>
      </w:r>
      <w:r w:rsidR="000B4EF1" w:rsidRPr="00933039">
        <w:rPr>
          <w:rFonts w:ascii="Verdana" w:hAnsi="Verdana"/>
          <w:sz w:val="24"/>
          <w:szCs w:val="24"/>
        </w:rPr>
        <w:t>con</w:t>
      </w:r>
      <w:r w:rsidRPr="00933039">
        <w:rPr>
          <w:rFonts w:ascii="Verdana" w:hAnsi="Verdana"/>
          <w:sz w:val="24"/>
          <w:szCs w:val="24"/>
        </w:rPr>
        <w:t xml:space="preserve"> los salarios correspondientes al mes de diciembre 2020. La suma se acuerda como una gratificación extraordinaria no remunerativa (art. 6 ley 24.241), </w:t>
      </w:r>
      <w:r w:rsidR="00D52C5E" w:rsidRPr="00D52C5E">
        <w:rPr>
          <w:rFonts w:ascii="Verdana" w:hAnsi="Verdana"/>
          <w:sz w:val="24"/>
          <w:szCs w:val="24"/>
        </w:rPr>
        <w:t xml:space="preserve">con excepción de los aportes sindicales y de obra social a cargo del trabajador </w:t>
      </w:r>
      <w:r w:rsidRPr="00933039">
        <w:rPr>
          <w:rFonts w:ascii="Verdana" w:hAnsi="Verdana"/>
          <w:sz w:val="24"/>
          <w:szCs w:val="24"/>
        </w:rPr>
        <w:t xml:space="preserve">y las contribuciones patronales al Sistema Nacional de Obras Sociales. Estas sumas absorben y comprenden las sumas acordadas en los puntos 3, 4 y 5 del presente. </w:t>
      </w:r>
    </w:p>
    <w:p w14:paraId="513B521D" w14:textId="77777777"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b/>
          <w:sz w:val="24"/>
          <w:szCs w:val="24"/>
        </w:rPr>
        <w:t>7.</w:t>
      </w:r>
      <w:r w:rsidRPr="00933039">
        <w:rPr>
          <w:rFonts w:ascii="Verdana" w:hAnsi="Verdana"/>
          <w:sz w:val="24"/>
          <w:szCs w:val="24"/>
        </w:rPr>
        <w:t xml:space="preserve"> Cuando la prestación de servicios fuere inferior a la jornada legal o convencional, los trabajadores y trabajadoras percibirán las sumas acordadas en los puntos 3, 4, 5 y 6 en forma proporcional de acuerdo a las pautas establecidas en el convenio colectivo o supletoriamente según las reglas generales Ley 20.744.</w:t>
      </w:r>
    </w:p>
    <w:p w14:paraId="6BC9F7A7"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b/>
          <w:sz w:val="24"/>
          <w:szCs w:val="24"/>
          <w:lang w:eastAsia="ja-JP"/>
        </w:rPr>
        <w:t xml:space="preserve">8.- Salarios Básicos: </w:t>
      </w:r>
      <w:r w:rsidRPr="00933039">
        <w:rPr>
          <w:rFonts w:ascii="Verdana" w:eastAsia="MS Mincho" w:hAnsi="Verdana"/>
          <w:sz w:val="24"/>
          <w:szCs w:val="24"/>
          <w:lang w:eastAsia="ja-JP"/>
        </w:rPr>
        <w:t xml:space="preserve">Las partes acuerdan establecer una nueva escala de Salarios Básicos la que se hará efectiva en tres tramos correspondientes a los meses de enero, febrero y marzo del 2021. </w:t>
      </w:r>
    </w:p>
    <w:p w14:paraId="3E2EA8B2"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p>
    <w:tbl>
      <w:tblPr>
        <w:tblW w:w="6788" w:type="dxa"/>
        <w:tblInd w:w="132" w:type="dxa"/>
        <w:tblCellMar>
          <w:left w:w="70" w:type="dxa"/>
          <w:right w:w="70" w:type="dxa"/>
        </w:tblCellMar>
        <w:tblLook w:val="04A0" w:firstRow="1" w:lastRow="0" w:firstColumn="1" w:lastColumn="0" w:noHBand="0" w:noVBand="1"/>
      </w:tblPr>
      <w:tblGrid>
        <w:gridCol w:w="2846"/>
        <w:gridCol w:w="1314"/>
        <w:gridCol w:w="1314"/>
        <w:gridCol w:w="1314"/>
      </w:tblGrid>
      <w:tr w:rsidR="004F04F2" w:rsidRPr="00933039" w14:paraId="2A031B35" w14:textId="77777777" w:rsidTr="00FC4A45">
        <w:trPr>
          <w:trHeight w:val="510"/>
        </w:trPr>
        <w:tc>
          <w:tcPr>
            <w:tcW w:w="3188" w:type="dxa"/>
            <w:vMerge w:val="restart"/>
            <w:tcBorders>
              <w:top w:val="single" w:sz="4" w:space="0" w:color="auto"/>
              <w:left w:val="single" w:sz="8" w:space="0" w:color="auto"/>
              <w:bottom w:val="single" w:sz="8" w:space="0" w:color="000000"/>
              <w:right w:val="nil"/>
            </w:tcBorders>
            <w:shd w:val="clear" w:color="000000" w:fill="C0C0C0"/>
            <w:hideMark/>
          </w:tcPr>
          <w:p w14:paraId="1F0A8537" w14:textId="77777777" w:rsidR="004F04F2" w:rsidRPr="00933039" w:rsidRDefault="004F04F2" w:rsidP="008807F7">
            <w:pPr>
              <w:ind w:left="284"/>
              <w:rPr>
                <w:rFonts w:ascii="Arial" w:hAnsi="Arial" w:cs="Arial"/>
                <w:b/>
                <w:bCs/>
                <w:color w:val="000000"/>
                <w:szCs w:val="28"/>
                <w:lang w:val="es-AR" w:eastAsia="es-AR"/>
              </w:rPr>
            </w:pPr>
            <w:r w:rsidRPr="00933039">
              <w:rPr>
                <w:rFonts w:ascii="Arial" w:hAnsi="Arial" w:cs="Arial"/>
                <w:b/>
                <w:bCs/>
                <w:color w:val="000000"/>
                <w:szCs w:val="28"/>
                <w:lang w:val="es-AR" w:eastAsia="es-AR"/>
              </w:rPr>
              <w:lastRenderedPageBreak/>
              <w:t>CATEGORIAS</w:t>
            </w:r>
          </w:p>
        </w:tc>
        <w:tc>
          <w:tcPr>
            <w:tcW w:w="12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71A54C92" w14:textId="77777777" w:rsidR="004F04F2" w:rsidRPr="00933039" w:rsidRDefault="004F04F2" w:rsidP="008807F7">
            <w:pPr>
              <w:ind w:left="284"/>
              <w:jc w:val="center"/>
              <w:rPr>
                <w:rFonts w:ascii="Arial" w:hAnsi="Arial" w:cs="Arial"/>
                <w:b/>
                <w:bCs/>
                <w:sz w:val="12"/>
                <w:szCs w:val="12"/>
                <w:lang w:val="es-AR" w:eastAsia="es-AR"/>
              </w:rPr>
            </w:pPr>
            <w:r w:rsidRPr="00933039">
              <w:rPr>
                <w:rFonts w:ascii="Arial" w:hAnsi="Arial" w:cs="Arial"/>
                <w:b/>
                <w:bCs/>
                <w:sz w:val="12"/>
                <w:szCs w:val="12"/>
                <w:lang w:val="es-AR" w:eastAsia="es-AR"/>
              </w:rPr>
              <w:t>SAL. BASICO</w:t>
            </w:r>
          </w:p>
        </w:tc>
        <w:tc>
          <w:tcPr>
            <w:tcW w:w="1200" w:type="dxa"/>
            <w:tcBorders>
              <w:top w:val="single" w:sz="8" w:space="0" w:color="auto"/>
              <w:left w:val="nil"/>
              <w:bottom w:val="single" w:sz="8" w:space="0" w:color="auto"/>
              <w:right w:val="single" w:sz="8" w:space="0" w:color="auto"/>
            </w:tcBorders>
            <w:shd w:val="clear" w:color="000000" w:fill="C0C0C0"/>
            <w:noWrap/>
            <w:vAlign w:val="bottom"/>
            <w:hideMark/>
          </w:tcPr>
          <w:p w14:paraId="6D7762B7" w14:textId="77777777" w:rsidR="004F04F2" w:rsidRPr="00933039" w:rsidRDefault="004F04F2" w:rsidP="008807F7">
            <w:pPr>
              <w:ind w:left="284"/>
              <w:jc w:val="center"/>
              <w:rPr>
                <w:rFonts w:ascii="Arial" w:hAnsi="Arial" w:cs="Arial"/>
                <w:b/>
                <w:bCs/>
                <w:sz w:val="12"/>
                <w:szCs w:val="12"/>
                <w:lang w:val="es-AR" w:eastAsia="es-AR"/>
              </w:rPr>
            </w:pPr>
            <w:r w:rsidRPr="00933039">
              <w:rPr>
                <w:rFonts w:ascii="Arial" w:hAnsi="Arial" w:cs="Arial"/>
                <w:b/>
                <w:bCs/>
                <w:sz w:val="12"/>
                <w:szCs w:val="12"/>
                <w:lang w:val="es-AR" w:eastAsia="es-AR"/>
              </w:rPr>
              <w:t>SAL. BASICO</w:t>
            </w:r>
          </w:p>
        </w:tc>
        <w:tc>
          <w:tcPr>
            <w:tcW w:w="1200" w:type="dxa"/>
            <w:tcBorders>
              <w:top w:val="single" w:sz="8" w:space="0" w:color="auto"/>
              <w:left w:val="nil"/>
              <w:bottom w:val="single" w:sz="8" w:space="0" w:color="auto"/>
              <w:right w:val="single" w:sz="8" w:space="0" w:color="auto"/>
            </w:tcBorders>
            <w:shd w:val="clear" w:color="000000" w:fill="C0C0C0"/>
            <w:noWrap/>
            <w:vAlign w:val="bottom"/>
            <w:hideMark/>
          </w:tcPr>
          <w:p w14:paraId="1812F30E" w14:textId="77777777" w:rsidR="004F04F2" w:rsidRPr="00933039" w:rsidRDefault="004F04F2" w:rsidP="008807F7">
            <w:pPr>
              <w:ind w:left="284"/>
              <w:jc w:val="center"/>
              <w:rPr>
                <w:rFonts w:ascii="Arial" w:hAnsi="Arial" w:cs="Arial"/>
                <w:b/>
                <w:bCs/>
                <w:sz w:val="12"/>
                <w:szCs w:val="12"/>
                <w:lang w:val="es-AR" w:eastAsia="es-AR"/>
              </w:rPr>
            </w:pPr>
            <w:r w:rsidRPr="00933039">
              <w:rPr>
                <w:rFonts w:ascii="Arial" w:hAnsi="Arial" w:cs="Arial"/>
                <w:b/>
                <w:bCs/>
                <w:sz w:val="12"/>
                <w:szCs w:val="12"/>
                <w:lang w:val="es-AR" w:eastAsia="es-AR"/>
              </w:rPr>
              <w:t>SAL. BASICO</w:t>
            </w:r>
          </w:p>
        </w:tc>
      </w:tr>
      <w:tr w:rsidR="004F04F2" w:rsidRPr="00933039" w14:paraId="39373984" w14:textId="77777777" w:rsidTr="00FC4A45">
        <w:trPr>
          <w:trHeight w:val="405"/>
        </w:trPr>
        <w:tc>
          <w:tcPr>
            <w:tcW w:w="3188" w:type="dxa"/>
            <w:vMerge/>
            <w:tcBorders>
              <w:top w:val="single" w:sz="4" w:space="0" w:color="auto"/>
              <w:left w:val="single" w:sz="8" w:space="0" w:color="auto"/>
              <w:bottom w:val="single" w:sz="8" w:space="0" w:color="000000"/>
              <w:right w:val="nil"/>
            </w:tcBorders>
            <w:vAlign w:val="center"/>
            <w:hideMark/>
          </w:tcPr>
          <w:p w14:paraId="54377FCB" w14:textId="77777777" w:rsidR="004F04F2" w:rsidRPr="00933039" w:rsidRDefault="004F04F2" w:rsidP="008807F7">
            <w:pPr>
              <w:ind w:left="284"/>
              <w:rPr>
                <w:rFonts w:ascii="Arial" w:hAnsi="Arial" w:cs="Arial"/>
                <w:b/>
                <w:bCs/>
                <w:color w:val="000000"/>
                <w:szCs w:val="28"/>
                <w:lang w:val="es-AR" w:eastAsia="es-AR"/>
              </w:rPr>
            </w:pPr>
          </w:p>
        </w:tc>
        <w:tc>
          <w:tcPr>
            <w:tcW w:w="1200" w:type="dxa"/>
            <w:tcBorders>
              <w:top w:val="nil"/>
              <w:left w:val="single" w:sz="8" w:space="0" w:color="auto"/>
              <w:bottom w:val="single" w:sz="4" w:space="0" w:color="auto"/>
              <w:right w:val="single" w:sz="8" w:space="0" w:color="auto"/>
            </w:tcBorders>
            <w:shd w:val="clear" w:color="000000" w:fill="C0C0C0"/>
            <w:noWrap/>
            <w:vAlign w:val="bottom"/>
            <w:hideMark/>
          </w:tcPr>
          <w:p w14:paraId="702E69C8" w14:textId="77777777" w:rsidR="004F04F2" w:rsidRPr="00933039" w:rsidRDefault="004F04F2" w:rsidP="008807F7">
            <w:pPr>
              <w:ind w:left="284"/>
              <w:jc w:val="center"/>
              <w:rPr>
                <w:rFonts w:ascii="Arial" w:hAnsi="Arial" w:cs="Arial"/>
                <w:b/>
                <w:bCs/>
                <w:sz w:val="16"/>
                <w:szCs w:val="16"/>
                <w:lang w:val="es-AR" w:eastAsia="es-AR"/>
              </w:rPr>
            </w:pPr>
            <w:r w:rsidRPr="00933039">
              <w:rPr>
                <w:rFonts w:ascii="Arial" w:hAnsi="Arial" w:cs="Arial"/>
                <w:b/>
                <w:bCs/>
                <w:sz w:val="16"/>
                <w:szCs w:val="16"/>
                <w:lang w:val="es-AR" w:eastAsia="es-AR"/>
              </w:rPr>
              <w:t>ene-21</w:t>
            </w:r>
          </w:p>
        </w:tc>
        <w:tc>
          <w:tcPr>
            <w:tcW w:w="1200" w:type="dxa"/>
            <w:tcBorders>
              <w:top w:val="nil"/>
              <w:left w:val="nil"/>
              <w:bottom w:val="single" w:sz="4" w:space="0" w:color="auto"/>
              <w:right w:val="single" w:sz="8" w:space="0" w:color="auto"/>
            </w:tcBorders>
            <w:shd w:val="clear" w:color="000000" w:fill="C0C0C0"/>
            <w:noWrap/>
            <w:vAlign w:val="bottom"/>
            <w:hideMark/>
          </w:tcPr>
          <w:p w14:paraId="3F9D1218" w14:textId="77777777" w:rsidR="004F04F2" w:rsidRPr="00933039" w:rsidRDefault="004F04F2" w:rsidP="008807F7">
            <w:pPr>
              <w:ind w:left="284"/>
              <w:jc w:val="center"/>
              <w:rPr>
                <w:rFonts w:ascii="Arial" w:hAnsi="Arial" w:cs="Arial"/>
                <w:b/>
                <w:bCs/>
                <w:sz w:val="16"/>
                <w:szCs w:val="16"/>
                <w:lang w:val="es-AR" w:eastAsia="es-AR"/>
              </w:rPr>
            </w:pPr>
            <w:r w:rsidRPr="00933039">
              <w:rPr>
                <w:rFonts w:ascii="Arial" w:hAnsi="Arial" w:cs="Arial"/>
                <w:b/>
                <w:bCs/>
                <w:sz w:val="16"/>
                <w:szCs w:val="16"/>
                <w:lang w:val="es-AR" w:eastAsia="es-AR"/>
              </w:rPr>
              <w:t>feb-21</w:t>
            </w:r>
          </w:p>
        </w:tc>
        <w:tc>
          <w:tcPr>
            <w:tcW w:w="1200" w:type="dxa"/>
            <w:tcBorders>
              <w:top w:val="nil"/>
              <w:left w:val="nil"/>
              <w:bottom w:val="single" w:sz="4" w:space="0" w:color="auto"/>
              <w:right w:val="single" w:sz="8" w:space="0" w:color="auto"/>
            </w:tcBorders>
            <w:shd w:val="clear" w:color="000000" w:fill="C0C0C0"/>
            <w:noWrap/>
            <w:vAlign w:val="bottom"/>
            <w:hideMark/>
          </w:tcPr>
          <w:p w14:paraId="07CC070D" w14:textId="77777777" w:rsidR="004F04F2" w:rsidRPr="00933039" w:rsidRDefault="004F04F2" w:rsidP="008807F7">
            <w:pPr>
              <w:ind w:left="284"/>
              <w:jc w:val="center"/>
              <w:rPr>
                <w:rFonts w:ascii="Arial" w:hAnsi="Arial" w:cs="Arial"/>
                <w:b/>
                <w:bCs/>
                <w:sz w:val="16"/>
                <w:szCs w:val="16"/>
                <w:lang w:val="es-AR" w:eastAsia="es-AR"/>
              </w:rPr>
            </w:pPr>
            <w:r w:rsidRPr="00933039">
              <w:rPr>
                <w:rFonts w:ascii="Arial" w:hAnsi="Arial" w:cs="Arial"/>
                <w:b/>
                <w:bCs/>
                <w:sz w:val="16"/>
                <w:szCs w:val="16"/>
                <w:lang w:val="es-AR" w:eastAsia="es-AR"/>
              </w:rPr>
              <w:t>mar-21</w:t>
            </w:r>
          </w:p>
        </w:tc>
      </w:tr>
      <w:tr w:rsidR="004F04F2" w:rsidRPr="00933039" w14:paraId="2596F7FC" w14:textId="77777777" w:rsidTr="00FC4A45">
        <w:trPr>
          <w:trHeight w:val="975"/>
        </w:trPr>
        <w:tc>
          <w:tcPr>
            <w:tcW w:w="3188" w:type="dxa"/>
            <w:tcBorders>
              <w:top w:val="nil"/>
              <w:left w:val="single" w:sz="8" w:space="0" w:color="auto"/>
              <w:bottom w:val="nil"/>
              <w:right w:val="nil"/>
            </w:tcBorders>
            <w:shd w:val="clear" w:color="000000" w:fill="FFFFFF"/>
            <w:hideMark/>
          </w:tcPr>
          <w:p w14:paraId="16A654D9" w14:textId="77777777" w:rsidR="004F04F2" w:rsidRPr="00933039" w:rsidRDefault="004F04F2" w:rsidP="008807F7">
            <w:pPr>
              <w:ind w:left="284"/>
              <w:rPr>
                <w:rFonts w:ascii="Arial" w:hAnsi="Arial" w:cs="Arial"/>
                <w:b/>
                <w:bCs/>
                <w:color w:val="000000"/>
                <w:sz w:val="20"/>
                <w:lang w:val="es-AR" w:eastAsia="es-AR"/>
              </w:rPr>
            </w:pPr>
            <w:r w:rsidRPr="00933039">
              <w:rPr>
                <w:rFonts w:ascii="Arial" w:hAnsi="Arial" w:cs="Arial"/>
                <w:b/>
                <w:bCs/>
                <w:color w:val="000000"/>
                <w:sz w:val="20"/>
                <w:lang w:val="es-AR" w:eastAsia="es-AR"/>
              </w:rPr>
              <w:t>PROFESIONALES BIOQUIMICOS  NUTRICIONISTAS Y KINESIOLOGOS</w:t>
            </w:r>
          </w:p>
        </w:tc>
        <w:tc>
          <w:tcPr>
            <w:tcW w:w="1200" w:type="dxa"/>
            <w:tcBorders>
              <w:top w:val="nil"/>
              <w:left w:val="single" w:sz="4" w:space="0" w:color="auto"/>
              <w:bottom w:val="single" w:sz="4" w:space="0" w:color="auto"/>
              <w:right w:val="single" w:sz="4" w:space="0" w:color="auto"/>
            </w:tcBorders>
            <w:shd w:val="clear" w:color="000000" w:fill="FFFFFF"/>
            <w:hideMark/>
          </w:tcPr>
          <w:p w14:paraId="0611BEC9"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51.382,18</w:t>
            </w:r>
          </w:p>
        </w:tc>
        <w:tc>
          <w:tcPr>
            <w:tcW w:w="1200" w:type="dxa"/>
            <w:tcBorders>
              <w:top w:val="nil"/>
              <w:left w:val="nil"/>
              <w:bottom w:val="single" w:sz="4" w:space="0" w:color="auto"/>
              <w:right w:val="single" w:sz="4" w:space="0" w:color="auto"/>
            </w:tcBorders>
            <w:shd w:val="clear" w:color="000000" w:fill="FFFFFF"/>
            <w:hideMark/>
          </w:tcPr>
          <w:p w14:paraId="71D0D01A"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54.819,88</w:t>
            </w:r>
          </w:p>
        </w:tc>
        <w:tc>
          <w:tcPr>
            <w:tcW w:w="1200" w:type="dxa"/>
            <w:tcBorders>
              <w:top w:val="nil"/>
              <w:left w:val="nil"/>
              <w:bottom w:val="single" w:sz="4" w:space="0" w:color="auto"/>
              <w:right w:val="single" w:sz="4" w:space="0" w:color="auto"/>
            </w:tcBorders>
            <w:shd w:val="clear" w:color="000000" w:fill="FFFFFF"/>
            <w:hideMark/>
          </w:tcPr>
          <w:p w14:paraId="72CC604A"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58.257,54</w:t>
            </w:r>
          </w:p>
        </w:tc>
      </w:tr>
      <w:tr w:rsidR="004F04F2" w:rsidRPr="00933039" w14:paraId="79F2D69D" w14:textId="77777777" w:rsidTr="00FC4A45">
        <w:trPr>
          <w:trHeight w:val="1002"/>
        </w:trPr>
        <w:tc>
          <w:tcPr>
            <w:tcW w:w="3188" w:type="dxa"/>
            <w:tcBorders>
              <w:top w:val="single" w:sz="4" w:space="0" w:color="auto"/>
              <w:left w:val="single" w:sz="8" w:space="0" w:color="auto"/>
              <w:bottom w:val="single" w:sz="4" w:space="0" w:color="auto"/>
              <w:right w:val="nil"/>
            </w:tcBorders>
            <w:shd w:val="clear" w:color="000000" w:fill="FFFFFF"/>
            <w:hideMark/>
          </w:tcPr>
          <w:p w14:paraId="2BB45730" w14:textId="77777777" w:rsidR="004F04F2" w:rsidRPr="00933039" w:rsidRDefault="004F04F2" w:rsidP="008807F7">
            <w:pPr>
              <w:ind w:left="284"/>
              <w:rPr>
                <w:rFonts w:ascii="Arial" w:hAnsi="Arial" w:cs="Arial"/>
                <w:b/>
                <w:bCs/>
                <w:color w:val="000000"/>
                <w:sz w:val="24"/>
                <w:szCs w:val="24"/>
                <w:lang w:val="es-AR" w:eastAsia="es-AR"/>
              </w:rPr>
            </w:pPr>
            <w:bookmarkStart w:id="1" w:name="RANGE!B8:B12"/>
            <w:r w:rsidRPr="00933039">
              <w:rPr>
                <w:rFonts w:ascii="Arial" w:hAnsi="Arial" w:cs="Arial"/>
                <w:b/>
                <w:bCs/>
                <w:color w:val="000000"/>
                <w:sz w:val="24"/>
                <w:szCs w:val="24"/>
                <w:lang w:val="es-AR" w:eastAsia="es-AR"/>
              </w:rPr>
              <w:t xml:space="preserve">PRIMERA CATEGORIA </w:t>
            </w:r>
            <w:bookmarkEnd w:id="1"/>
          </w:p>
        </w:tc>
        <w:tc>
          <w:tcPr>
            <w:tcW w:w="1200" w:type="dxa"/>
            <w:tcBorders>
              <w:top w:val="nil"/>
              <w:left w:val="single" w:sz="4" w:space="0" w:color="auto"/>
              <w:bottom w:val="single" w:sz="4" w:space="0" w:color="auto"/>
              <w:right w:val="single" w:sz="4" w:space="0" w:color="auto"/>
            </w:tcBorders>
            <w:shd w:val="clear" w:color="000000" w:fill="FFFFFF"/>
            <w:hideMark/>
          </w:tcPr>
          <w:p w14:paraId="4081A1B5"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46.722,68</w:t>
            </w:r>
          </w:p>
        </w:tc>
        <w:tc>
          <w:tcPr>
            <w:tcW w:w="1200" w:type="dxa"/>
            <w:tcBorders>
              <w:top w:val="nil"/>
              <w:left w:val="nil"/>
              <w:bottom w:val="single" w:sz="4" w:space="0" w:color="auto"/>
              <w:right w:val="single" w:sz="4" w:space="0" w:color="auto"/>
            </w:tcBorders>
            <w:shd w:val="clear" w:color="000000" w:fill="FFFFFF"/>
            <w:hideMark/>
          </w:tcPr>
          <w:p w14:paraId="48256B5A"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49.848,64</w:t>
            </w:r>
          </w:p>
        </w:tc>
        <w:tc>
          <w:tcPr>
            <w:tcW w:w="1200" w:type="dxa"/>
            <w:tcBorders>
              <w:top w:val="nil"/>
              <w:left w:val="nil"/>
              <w:bottom w:val="single" w:sz="4" w:space="0" w:color="auto"/>
              <w:right w:val="single" w:sz="4" w:space="0" w:color="auto"/>
            </w:tcBorders>
            <w:shd w:val="clear" w:color="000000" w:fill="FFFFFF"/>
            <w:hideMark/>
          </w:tcPr>
          <w:p w14:paraId="5E944A4A"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52.974,56</w:t>
            </w:r>
          </w:p>
        </w:tc>
      </w:tr>
      <w:tr w:rsidR="004F04F2" w:rsidRPr="00933039" w14:paraId="724B87DA" w14:textId="77777777" w:rsidTr="00FC4A45">
        <w:trPr>
          <w:trHeight w:val="1002"/>
        </w:trPr>
        <w:tc>
          <w:tcPr>
            <w:tcW w:w="3188" w:type="dxa"/>
            <w:tcBorders>
              <w:top w:val="nil"/>
              <w:left w:val="single" w:sz="8" w:space="0" w:color="auto"/>
              <w:bottom w:val="single" w:sz="4" w:space="0" w:color="auto"/>
              <w:right w:val="nil"/>
            </w:tcBorders>
            <w:shd w:val="clear" w:color="000000" w:fill="FFFFFF"/>
            <w:hideMark/>
          </w:tcPr>
          <w:p w14:paraId="74204E27" w14:textId="77777777" w:rsidR="004F04F2" w:rsidRPr="00933039" w:rsidRDefault="004F04F2" w:rsidP="008807F7">
            <w:pPr>
              <w:ind w:left="284"/>
              <w:rPr>
                <w:rFonts w:ascii="Arial" w:hAnsi="Arial" w:cs="Arial"/>
                <w:b/>
                <w:bCs/>
                <w:color w:val="000000"/>
                <w:sz w:val="24"/>
                <w:szCs w:val="24"/>
                <w:lang w:val="es-AR" w:eastAsia="es-AR"/>
              </w:rPr>
            </w:pPr>
            <w:r w:rsidRPr="00933039">
              <w:rPr>
                <w:rFonts w:ascii="Arial" w:hAnsi="Arial" w:cs="Arial"/>
                <w:b/>
                <w:bCs/>
                <w:color w:val="000000"/>
                <w:sz w:val="24"/>
                <w:szCs w:val="24"/>
                <w:lang w:val="es-AR" w:eastAsia="es-AR"/>
              </w:rPr>
              <w:t xml:space="preserve">SEGUNDA CATEGORIA </w:t>
            </w:r>
          </w:p>
        </w:tc>
        <w:tc>
          <w:tcPr>
            <w:tcW w:w="1200" w:type="dxa"/>
            <w:tcBorders>
              <w:top w:val="nil"/>
              <w:left w:val="single" w:sz="4" w:space="0" w:color="auto"/>
              <w:bottom w:val="single" w:sz="4" w:space="0" w:color="auto"/>
              <w:right w:val="single" w:sz="4" w:space="0" w:color="auto"/>
            </w:tcBorders>
            <w:shd w:val="clear" w:color="000000" w:fill="FFFFFF"/>
            <w:hideMark/>
          </w:tcPr>
          <w:p w14:paraId="16631798"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44.675,19</w:t>
            </w:r>
          </w:p>
        </w:tc>
        <w:tc>
          <w:tcPr>
            <w:tcW w:w="1200" w:type="dxa"/>
            <w:tcBorders>
              <w:top w:val="nil"/>
              <w:left w:val="nil"/>
              <w:bottom w:val="single" w:sz="4" w:space="0" w:color="auto"/>
              <w:right w:val="single" w:sz="4" w:space="0" w:color="auto"/>
            </w:tcBorders>
            <w:shd w:val="clear" w:color="000000" w:fill="FFFFFF"/>
            <w:hideMark/>
          </w:tcPr>
          <w:p w14:paraId="728CEB92"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47.664,17</w:t>
            </w:r>
          </w:p>
        </w:tc>
        <w:tc>
          <w:tcPr>
            <w:tcW w:w="1200" w:type="dxa"/>
            <w:tcBorders>
              <w:top w:val="nil"/>
              <w:left w:val="nil"/>
              <w:bottom w:val="single" w:sz="4" w:space="0" w:color="auto"/>
              <w:right w:val="single" w:sz="4" w:space="0" w:color="auto"/>
            </w:tcBorders>
            <w:shd w:val="clear" w:color="000000" w:fill="FFFFFF"/>
            <w:hideMark/>
          </w:tcPr>
          <w:p w14:paraId="23363993"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50.653,10</w:t>
            </w:r>
          </w:p>
        </w:tc>
      </w:tr>
      <w:tr w:rsidR="004F04F2" w:rsidRPr="00933039" w14:paraId="45BBC683" w14:textId="77777777" w:rsidTr="00FC4A45">
        <w:trPr>
          <w:trHeight w:val="1002"/>
        </w:trPr>
        <w:tc>
          <w:tcPr>
            <w:tcW w:w="3188" w:type="dxa"/>
            <w:tcBorders>
              <w:top w:val="nil"/>
              <w:left w:val="single" w:sz="8" w:space="0" w:color="auto"/>
              <w:bottom w:val="single" w:sz="4" w:space="0" w:color="auto"/>
              <w:right w:val="nil"/>
            </w:tcBorders>
            <w:shd w:val="clear" w:color="000000" w:fill="FFFFFF"/>
            <w:hideMark/>
          </w:tcPr>
          <w:p w14:paraId="56A7B306" w14:textId="77777777" w:rsidR="004F04F2" w:rsidRPr="00933039" w:rsidRDefault="004F04F2" w:rsidP="008807F7">
            <w:pPr>
              <w:ind w:left="284"/>
              <w:rPr>
                <w:rFonts w:ascii="Arial" w:hAnsi="Arial" w:cs="Arial"/>
                <w:b/>
                <w:bCs/>
                <w:color w:val="000000"/>
                <w:sz w:val="24"/>
                <w:szCs w:val="24"/>
                <w:lang w:val="es-AR" w:eastAsia="es-AR"/>
              </w:rPr>
            </w:pPr>
            <w:r w:rsidRPr="00933039">
              <w:rPr>
                <w:rFonts w:ascii="Arial" w:hAnsi="Arial" w:cs="Arial"/>
                <w:b/>
                <w:bCs/>
                <w:color w:val="000000"/>
                <w:sz w:val="24"/>
                <w:szCs w:val="24"/>
                <w:lang w:val="es-AR" w:eastAsia="es-AR"/>
              </w:rPr>
              <w:t xml:space="preserve">TERCERA CATEGORIA </w:t>
            </w:r>
          </w:p>
        </w:tc>
        <w:tc>
          <w:tcPr>
            <w:tcW w:w="1200" w:type="dxa"/>
            <w:tcBorders>
              <w:top w:val="nil"/>
              <w:left w:val="single" w:sz="4" w:space="0" w:color="auto"/>
              <w:bottom w:val="single" w:sz="4" w:space="0" w:color="auto"/>
              <w:right w:val="single" w:sz="4" w:space="0" w:color="auto"/>
            </w:tcBorders>
            <w:shd w:val="clear" w:color="000000" w:fill="FFFFFF"/>
            <w:hideMark/>
          </w:tcPr>
          <w:p w14:paraId="7A8BDEB1"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43.452,35</w:t>
            </w:r>
          </w:p>
        </w:tc>
        <w:tc>
          <w:tcPr>
            <w:tcW w:w="1200" w:type="dxa"/>
            <w:tcBorders>
              <w:top w:val="nil"/>
              <w:left w:val="nil"/>
              <w:bottom w:val="single" w:sz="4" w:space="0" w:color="auto"/>
              <w:right w:val="single" w:sz="4" w:space="0" w:color="auto"/>
            </w:tcBorders>
            <w:shd w:val="clear" w:color="000000" w:fill="FFFFFF"/>
            <w:hideMark/>
          </w:tcPr>
          <w:p w14:paraId="62EB339F"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46.359,51</w:t>
            </w:r>
          </w:p>
        </w:tc>
        <w:tc>
          <w:tcPr>
            <w:tcW w:w="1200" w:type="dxa"/>
            <w:tcBorders>
              <w:top w:val="nil"/>
              <w:left w:val="nil"/>
              <w:bottom w:val="single" w:sz="4" w:space="0" w:color="auto"/>
              <w:right w:val="single" w:sz="4" w:space="0" w:color="auto"/>
            </w:tcBorders>
            <w:shd w:val="clear" w:color="000000" w:fill="FFFFFF"/>
            <w:hideMark/>
          </w:tcPr>
          <w:p w14:paraId="74283665"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49.266,63</w:t>
            </w:r>
          </w:p>
        </w:tc>
      </w:tr>
      <w:tr w:rsidR="004F04F2" w:rsidRPr="00933039" w14:paraId="51B2FDBB" w14:textId="77777777" w:rsidTr="00FC4A45">
        <w:trPr>
          <w:trHeight w:val="1002"/>
        </w:trPr>
        <w:tc>
          <w:tcPr>
            <w:tcW w:w="3188" w:type="dxa"/>
            <w:tcBorders>
              <w:top w:val="nil"/>
              <w:left w:val="single" w:sz="8" w:space="0" w:color="auto"/>
              <w:bottom w:val="single" w:sz="4" w:space="0" w:color="auto"/>
              <w:right w:val="nil"/>
            </w:tcBorders>
            <w:shd w:val="clear" w:color="000000" w:fill="FFFFFF"/>
            <w:hideMark/>
          </w:tcPr>
          <w:p w14:paraId="4FBB7950" w14:textId="77777777" w:rsidR="004F04F2" w:rsidRPr="00933039" w:rsidRDefault="004F04F2" w:rsidP="008807F7">
            <w:pPr>
              <w:ind w:left="284"/>
              <w:rPr>
                <w:rFonts w:ascii="Arial" w:hAnsi="Arial" w:cs="Arial"/>
                <w:b/>
                <w:bCs/>
                <w:color w:val="000000"/>
                <w:sz w:val="24"/>
                <w:szCs w:val="24"/>
                <w:lang w:val="es-AR" w:eastAsia="es-AR"/>
              </w:rPr>
            </w:pPr>
            <w:r w:rsidRPr="00933039">
              <w:rPr>
                <w:rFonts w:ascii="Arial" w:hAnsi="Arial" w:cs="Arial"/>
                <w:b/>
                <w:bCs/>
                <w:color w:val="000000"/>
                <w:sz w:val="24"/>
                <w:szCs w:val="24"/>
                <w:lang w:val="es-AR" w:eastAsia="es-AR"/>
              </w:rPr>
              <w:t xml:space="preserve">CUARTA CATEGORIA </w:t>
            </w:r>
          </w:p>
        </w:tc>
        <w:tc>
          <w:tcPr>
            <w:tcW w:w="1200" w:type="dxa"/>
            <w:tcBorders>
              <w:top w:val="nil"/>
              <w:left w:val="single" w:sz="4" w:space="0" w:color="auto"/>
              <w:bottom w:val="single" w:sz="4" w:space="0" w:color="auto"/>
              <w:right w:val="single" w:sz="4" w:space="0" w:color="auto"/>
            </w:tcBorders>
            <w:shd w:val="clear" w:color="000000" w:fill="FFFFFF"/>
            <w:hideMark/>
          </w:tcPr>
          <w:p w14:paraId="6629D737"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40.608,58</w:t>
            </w:r>
          </w:p>
        </w:tc>
        <w:tc>
          <w:tcPr>
            <w:tcW w:w="1200" w:type="dxa"/>
            <w:tcBorders>
              <w:top w:val="nil"/>
              <w:left w:val="nil"/>
              <w:bottom w:val="single" w:sz="4" w:space="0" w:color="auto"/>
              <w:right w:val="single" w:sz="4" w:space="0" w:color="auto"/>
            </w:tcBorders>
            <w:shd w:val="clear" w:color="000000" w:fill="FFFFFF"/>
            <w:hideMark/>
          </w:tcPr>
          <w:p w14:paraId="6E323B0F"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43.325,48</w:t>
            </w:r>
          </w:p>
        </w:tc>
        <w:tc>
          <w:tcPr>
            <w:tcW w:w="1200" w:type="dxa"/>
            <w:tcBorders>
              <w:top w:val="nil"/>
              <w:left w:val="nil"/>
              <w:bottom w:val="single" w:sz="4" w:space="0" w:color="auto"/>
              <w:right w:val="single" w:sz="4" w:space="0" w:color="auto"/>
            </w:tcBorders>
            <w:shd w:val="clear" w:color="000000" w:fill="FFFFFF"/>
            <w:hideMark/>
          </w:tcPr>
          <w:p w14:paraId="1810A5BD"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46.042,34</w:t>
            </w:r>
          </w:p>
        </w:tc>
      </w:tr>
      <w:tr w:rsidR="004F04F2" w:rsidRPr="00933039" w14:paraId="2D79742D" w14:textId="77777777" w:rsidTr="00FC4A45">
        <w:trPr>
          <w:trHeight w:val="1002"/>
        </w:trPr>
        <w:tc>
          <w:tcPr>
            <w:tcW w:w="3188" w:type="dxa"/>
            <w:tcBorders>
              <w:top w:val="nil"/>
              <w:left w:val="single" w:sz="8" w:space="0" w:color="auto"/>
              <w:bottom w:val="single" w:sz="4" w:space="0" w:color="auto"/>
              <w:right w:val="nil"/>
            </w:tcBorders>
            <w:shd w:val="clear" w:color="000000" w:fill="FFFFFF"/>
            <w:hideMark/>
          </w:tcPr>
          <w:p w14:paraId="5ABCC001" w14:textId="77777777" w:rsidR="004F04F2" w:rsidRPr="00933039" w:rsidRDefault="004F04F2" w:rsidP="008807F7">
            <w:pPr>
              <w:ind w:left="284"/>
              <w:rPr>
                <w:rFonts w:ascii="Arial" w:hAnsi="Arial" w:cs="Arial"/>
                <w:b/>
                <w:bCs/>
                <w:color w:val="000000"/>
                <w:sz w:val="24"/>
                <w:szCs w:val="24"/>
                <w:lang w:val="es-AR" w:eastAsia="es-AR"/>
              </w:rPr>
            </w:pPr>
            <w:r w:rsidRPr="00933039">
              <w:rPr>
                <w:rFonts w:ascii="Arial" w:hAnsi="Arial" w:cs="Arial"/>
                <w:b/>
                <w:bCs/>
                <w:color w:val="000000"/>
                <w:sz w:val="24"/>
                <w:szCs w:val="24"/>
                <w:lang w:val="es-AR" w:eastAsia="es-AR"/>
              </w:rPr>
              <w:t xml:space="preserve">QUINTA CATEGORIA </w:t>
            </w:r>
          </w:p>
        </w:tc>
        <w:tc>
          <w:tcPr>
            <w:tcW w:w="1200" w:type="dxa"/>
            <w:tcBorders>
              <w:top w:val="nil"/>
              <w:left w:val="single" w:sz="4" w:space="0" w:color="auto"/>
              <w:bottom w:val="single" w:sz="4" w:space="0" w:color="auto"/>
              <w:right w:val="single" w:sz="4" w:space="0" w:color="auto"/>
            </w:tcBorders>
            <w:shd w:val="clear" w:color="000000" w:fill="FFFFFF"/>
            <w:hideMark/>
          </w:tcPr>
          <w:p w14:paraId="161ED4BC"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37.366,85</w:t>
            </w:r>
          </w:p>
        </w:tc>
        <w:tc>
          <w:tcPr>
            <w:tcW w:w="1200" w:type="dxa"/>
            <w:tcBorders>
              <w:top w:val="nil"/>
              <w:left w:val="nil"/>
              <w:bottom w:val="single" w:sz="4" w:space="0" w:color="auto"/>
              <w:right w:val="single" w:sz="4" w:space="0" w:color="auto"/>
            </w:tcBorders>
            <w:shd w:val="clear" w:color="000000" w:fill="FFFFFF"/>
            <w:hideMark/>
          </w:tcPr>
          <w:p w14:paraId="37D3F921"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39.866,85</w:t>
            </w:r>
          </w:p>
        </w:tc>
        <w:tc>
          <w:tcPr>
            <w:tcW w:w="1200" w:type="dxa"/>
            <w:tcBorders>
              <w:top w:val="nil"/>
              <w:left w:val="nil"/>
              <w:bottom w:val="single" w:sz="4" w:space="0" w:color="auto"/>
              <w:right w:val="single" w:sz="4" w:space="0" w:color="auto"/>
            </w:tcBorders>
            <w:shd w:val="clear" w:color="000000" w:fill="FFFFFF"/>
            <w:hideMark/>
          </w:tcPr>
          <w:p w14:paraId="5A092FBE" w14:textId="77777777" w:rsidR="004F04F2" w:rsidRPr="00933039" w:rsidRDefault="004F04F2" w:rsidP="008807F7">
            <w:pPr>
              <w:ind w:left="284"/>
              <w:jc w:val="right"/>
              <w:rPr>
                <w:rFonts w:ascii="Arial" w:hAnsi="Arial" w:cs="Arial"/>
                <w:color w:val="000000"/>
                <w:sz w:val="20"/>
                <w:lang w:val="es-AR" w:eastAsia="es-AR"/>
              </w:rPr>
            </w:pPr>
            <w:r w:rsidRPr="00933039">
              <w:rPr>
                <w:rFonts w:ascii="Arial" w:hAnsi="Arial" w:cs="Arial"/>
                <w:color w:val="000000"/>
                <w:sz w:val="20"/>
                <w:lang w:val="es-AR" w:eastAsia="es-AR"/>
              </w:rPr>
              <w:t>42.366,85</w:t>
            </w:r>
          </w:p>
        </w:tc>
      </w:tr>
    </w:tbl>
    <w:p w14:paraId="276AA842" w14:textId="77777777" w:rsidR="004F04F2" w:rsidRPr="00933039" w:rsidRDefault="004F04F2" w:rsidP="008807F7">
      <w:pPr>
        <w:spacing w:line="360" w:lineRule="auto"/>
        <w:ind w:left="284"/>
        <w:jc w:val="both"/>
        <w:rPr>
          <w:rFonts w:ascii="Verdana" w:hAnsi="Verdana"/>
          <w:b/>
          <w:bCs/>
          <w:sz w:val="24"/>
          <w:szCs w:val="24"/>
        </w:rPr>
      </w:pPr>
    </w:p>
    <w:p w14:paraId="41C5B183" w14:textId="31590380" w:rsidR="004F04F2" w:rsidRPr="00933039" w:rsidRDefault="004F04F2" w:rsidP="008807F7">
      <w:pPr>
        <w:spacing w:after="120" w:line="360" w:lineRule="auto"/>
        <w:ind w:left="284"/>
        <w:contextualSpacing/>
        <w:jc w:val="both"/>
        <w:rPr>
          <w:rFonts w:ascii="Verdana" w:hAnsi="Verdana"/>
          <w:sz w:val="24"/>
          <w:szCs w:val="24"/>
        </w:rPr>
      </w:pPr>
      <w:r w:rsidRPr="00933039">
        <w:rPr>
          <w:rFonts w:ascii="Verdana" w:hAnsi="Verdana"/>
          <w:sz w:val="24"/>
          <w:szCs w:val="24"/>
        </w:rPr>
        <w:t xml:space="preserve">Las partes acuerdan que la diferencia entre los salarios básicos vigentes al 30/06/2020 y los aquí acordados, así como los valores resultantes de la incidencia de las nuevas remuneraciones sobre los adicionales legales y convencionales serán no remunerativos con excepción de los aportes </w:t>
      </w:r>
      <w:r w:rsidR="009D26A9">
        <w:rPr>
          <w:rFonts w:ascii="Verdana" w:hAnsi="Verdana"/>
          <w:sz w:val="24"/>
          <w:szCs w:val="24"/>
        </w:rPr>
        <w:t xml:space="preserve">sindicales y de obra social </w:t>
      </w:r>
      <w:r w:rsidRPr="00933039">
        <w:rPr>
          <w:rFonts w:ascii="Verdana" w:hAnsi="Verdana"/>
          <w:sz w:val="24"/>
          <w:szCs w:val="24"/>
        </w:rPr>
        <w:t>a cargo del trabajador y las contribuciones patronales al Sistema Nacional de Obras Sociales. Esta excepcionalidad parcial regirá hasta el 30/06/2021 tanto para los incrementos aplicables a partir del 01/01/2021 como de aquellos aplicables a partir del 01/02/2021 y a partir del 01/03/2021.</w:t>
      </w:r>
    </w:p>
    <w:p w14:paraId="5837B7A5" w14:textId="77777777"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sz w:val="24"/>
          <w:szCs w:val="24"/>
        </w:rPr>
        <w:t>Los importes de los adicionales legales y convencionales que resulten de tomar como base de cálculo el salario básico convencional y el Sueldo Anual Complementario, a los fines de su pago deberán ser calculados considerando la integralidad de los valores establecidos en las nuevas escalas de salarios básicos acordadas en el presente acuerdo colectivo.</w:t>
      </w:r>
    </w:p>
    <w:p w14:paraId="6C8D1299"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b/>
          <w:sz w:val="24"/>
          <w:szCs w:val="24"/>
          <w:lang w:eastAsia="ja-JP"/>
        </w:rPr>
        <w:t xml:space="preserve">9.- </w:t>
      </w:r>
      <w:r w:rsidRPr="00933039">
        <w:rPr>
          <w:rFonts w:ascii="Verdana" w:eastAsia="MS Mincho" w:hAnsi="Verdana"/>
          <w:sz w:val="24"/>
          <w:szCs w:val="24"/>
          <w:lang w:eastAsia="ja-JP"/>
        </w:rPr>
        <w:t xml:space="preserve">La suma no remunerativa de pesos siete mil (7.000) pagada junto a la liquidación correspondiente al mes de diciembre 2020, será absorbida en forma proporcional con los nuevos salarios básicos acordados del siguiente modo: </w:t>
      </w:r>
    </w:p>
    <w:p w14:paraId="7B0F79BB"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sz w:val="24"/>
          <w:szCs w:val="24"/>
          <w:lang w:eastAsia="ja-JP"/>
        </w:rPr>
        <w:t>En el mes de enero 2021 los nuevos básicos acordados absorberán pesos dos mil ($ 2.000) debiendo liquidarse los cinco mil ($ 5.000) restantes como suma no remunerativa</w:t>
      </w:r>
      <w:r w:rsidR="00097D9F" w:rsidRPr="00933039">
        <w:rPr>
          <w:rFonts w:ascii="Verdana" w:eastAsia="MS Mincho" w:hAnsi="Verdana"/>
          <w:sz w:val="24"/>
          <w:szCs w:val="24"/>
          <w:lang w:eastAsia="ja-JP"/>
        </w:rPr>
        <w:t xml:space="preserve"> </w:t>
      </w:r>
      <w:bookmarkStart w:id="2" w:name="_Hlk48220993"/>
      <w:r w:rsidR="00097D9F" w:rsidRPr="00933039">
        <w:rPr>
          <w:rFonts w:ascii="Verdana" w:eastAsia="MS Mincho" w:hAnsi="Verdana"/>
          <w:sz w:val="24"/>
          <w:szCs w:val="24"/>
          <w:lang w:eastAsia="ja-JP"/>
        </w:rPr>
        <w:t>con los mismos efectos previstos en el punto 6</w:t>
      </w:r>
      <w:r w:rsidRPr="00933039">
        <w:rPr>
          <w:rFonts w:ascii="Verdana" w:eastAsia="MS Mincho" w:hAnsi="Verdana"/>
          <w:sz w:val="24"/>
          <w:szCs w:val="24"/>
          <w:lang w:eastAsia="ja-JP"/>
        </w:rPr>
        <w:t>.</w:t>
      </w:r>
    </w:p>
    <w:bookmarkEnd w:id="2"/>
    <w:p w14:paraId="1BBDE868"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sz w:val="24"/>
          <w:szCs w:val="24"/>
          <w:lang w:eastAsia="ja-JP"/>
        </w:rPr>
        <w:t xml:space="preserve">En el mes de febrero 2021 los nuevos básicos acordados absorberán pesos cuatro mil quinientos ($ 4.500) debiendo liquidarse los pesos dos mil quinientos </w:t>
      </w:r>
      <w:r w:rsidRPr="00933039">
        <w:rPr>
          <w:rFonts w:ascii="Verdana" w:eastAsia="MS Mincho" w:hAnsi="Verdana"/>
          <w:sz w:val="24"/>
          <w:szCs w:val="24"/>
          <w:lang w:eastAsia="ja-JP"/>
        </w:rPr>
        <w:lastRenderedPageBreak/>
        <w:t>($ 2.500) restantes como suma no remunerativa</w:t>
      </w:r>
      <w:r w:rsidR="00097D9F" w:rsidRPr="00933039">
        <w:t xml:space="preserve"> </w:t>
      </w:r>
      <w:r w:rsidR="00097D9F" w:rsidRPr="00933039">
        <w:rPr>
          <w:rFonts w:ascii="Verdana" w:eastAsia="MS Mincho" w:hAnsi="Verdana"/>
          <w:sz w:val="24"/>
          <w:szCs w:val="24"/>
          <w:lang w:eastAsia="ja-JP"/>
        </w:rPr>
        <w:t>con los mismos efectos previstos en el punto 6.</w:t>
      </w:r>
    </w:p>
    <w:p w14:paraId="5F899FCB"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sz w:val="24"/>
          <w:szCs w:val="24"/>
          <w:lang w:eastAsia="ja-JP"/>
        </w:rPr>
        <w:t>En el mes de marzo 2021 la nueva escala de salarios básicos acordada absorbe y comprende la totalidad de la suma no remunerativa acordad</w:t>
      </w:r>
      <w:r w:rsidR="00097D9F" w:rsidRPr="00933039">
        <w:rPr>
          <w:rFonts w:ascii="Verdana" w:eastAsia="MS Mincho" w:hAnsi="Verdana"/>
          <w:sz w:val="24"/>
          <w:szCs w:val="24"/>
          <w:lang w:eastAsia="ja-JP"/>
        </w:rPr>
        <w:t>a</w:t>
      </w:r>
      <w:r w:rsidRPr="00933039">
        <w:rPr>
          <w:rFonts w:ascii="Verdana" w:eastAsia="MS Mincho" w:hAnsi="Verdana"/>
          <w:sz w:val="24"/>
          <w:szCs w:val="24"/>
          <w:lang w:eastAsia="ja-JP"/>
        </w:rPr>
        <w:t xml:space="preserve"> en el punto </w:t>
      </w:r>
      <w:r w:rsidR="00097D9F" w:rsidRPr="00933039">
        <w:rPr>
          <w:rFonts w:ascii="Verdana" w:eastAsia="MS Mincho" w:hAnsi="Verdana"/>
          <w:sz w:val="24"/>
          <w:szCs w:val="24"/>
          <w:lang w:eastAsia="ja-JP"/>
        </w:rPr>
        <w:t>6</w:t>
      </w:r>
      <w:r w:rsidRPr="00933039">
        <w:rPr>
          <w:rFonts w:ascii="Verdana" w:eastAsia="MS Mincho" w:hAnsi="Verdana"/>
          <w:sz w:val="24"/>
          <w:szCs w:val="24"/>
          <w:lang w:eastAsia="ja-JP"/>
        </w:rPr>
        <w:t xml:space="preserve"> del presente.</w:t>
      </w:r>
    </w:p>
    <w:p w14:paraId="3DC4098F" w14:textId="77777777" w:rsidR="004F04F2" w:rsidRPr="00933039" w:rsidRDefault="004F04F2" w:rsidP="008807F7">
      <w:pPr>
        <w:spacing w:after="120" w:line="360" w:lineRule="auto"/>
        <w:ind w:left="284"/>
        <w:contextualSpacing/>
        <w:jc w:val="both"/>
        <w:rPr>
          <w:rFonts w:ascii="Verdana" w:eastAsia="MS Mincho" w:hAnsi="Verdana"/>
          <w:sz w:val="24"/>
          <w:szCs w:val="24"/>
          <w:lang w:eastAsia="ja-JP"/>
        </w:rPr>
      </w:pPr>
      <w:r w:rsidRPr="00933039">
        <w:rPr>
          <w:rFonts w:ascii="Verdana" w:eastAsia="MS Mincho" w:hAnsi="Verdana"/>
          <w:b/>
          <w:sz w:val="24"/>
          <w:szCs w:val="24"/>
          <w:lang w:eastAsia="ja-JP"/>
        </w:rPr>
        <w:t>10. Revisión:</w:t>
      </w:r>
      <w:r w:rsidRPr="00933039">
        <w:rPr>
          <w:rFonts w:ascii="Verdana" w:eastAsia="MS Mincho" w:hAnsi="Verdana"/>
          <w:sz w:val="24"/>
          <w:szCs w:val="24"/>
          <w:lang w:eastAsia="ja-JP"/>
        </w:rPr>
        <w:t xml:space="preserve"> Las partes acuerdan que el primero de marzo del 2021 se reunirá</w:t>
      </w:r>
      <w:r w:rsidR="00B129CE" w:rsidRPr="00933039">
        <w:rPr>
          <w:rFonts w:ascii="Verdana" w:eastAsia="MS Mincho" w:hAnsi="Verdana"/>
          <w:sz w:val="24"/>
          <w:szCs w:val="24"/>
          <w:lang w:eastAsia="ja-JP"/>
        </w:rPr>
        <w:t>n</w:t>
      </w:r>
      <w:r w:rsidRPr="00933039">
        <w:rPr>
          <w:rFonts w:ascii="Verdana" w:eastAsia="MS Mincho" w:hAnsi="Verdana"/>
          <w:sz w:val="24"/>
          <w:szCs w:val="24"/>
          <w:lang w:eastAsia="ja-JP"/>
        </w:rPr>
        <w:t xml:space="preserve"> a revisar las escalas salariales vigentes.</w:t>
      </w:r>
    </w:p>
    <w:p w14:paraId="24AF927C" w14:textId="77777777" w:rsidR="00FC0652" w:rsidRPr="00933039" w:rsidRDefault="00FC0652" w:rsidP="008807F7">
      <w:pPr>
        <w:spacing w:line="360" w:lineRule="auto"/>
        <w:ind w:left="284"/>
        <w:contextualSpacing/>
        <w:jc w:val="both"/>
        <w:rPr>
          <w:rFonts w:ascii="Verdana" w:hAnsi="Verdana" w:cs="Arial"/>
          <w:sz w:val="24"/>
          <w:szCs w:val="24"/>
          <w:lang w:val="es-ES_tradnl"/>
        </w:rPr>
      </w:pPr>
      <w:r w:rsidRPr="00933039">
        <w:rPr>
          <w:rFonts w:ascii="Verdana" w:hAnsi="Verdana"/>
          <w:b/>
          <w:sz w:val="24"/>
          <w:szCs w:val="24"/>
          <w:lang w:val="es-ES_tradnl"/>
        </w:rPr>
        <w:t xml:space="preserve">11. </w:t>
      </w:r>
      <w:r w:rsidRPr="00933039">
        <w:rPr>
          <w:rFonts w:ascii="Verdana" w:hAnsi="Verdana" w:cs="Arial"/>
          <w:sz w:val="24"/>
          <w:szCs w:val="24"/>
          <w:lang w:val="es-ES_tradnl"/>
        </w:rPr>
        <w:t>En caso que alguna empresa acredite fehacientemente dificultades económico financieras para hacer frente al pago de las sumas aquí acordadas, podrá negociar con el sindicato de primer grado afiliado a FATSA que corresponda, la forma de pago de las mismas.</w:t>
      </w:r>
    </w:p>
    <w:p w14:paraId="7E936939" w14:textId="77777777" w:rsidR="00FC0652" w:rsidRPr="00933039" w:rsidRDefault="00FC0652" w:rsidP="008807F7">
      <w:pPr>
        <w:pStyle w:val="Ttulo3"/>
        <w:spacing w:line="360" w:lineRule="auto"/>
        <w:ind w:left="284"/>
        <w:jc w:val="both"/>
        <w:rPr>
          <w:b w:val="0"/>
          <w:bCs w:val="0"/>
          <w:sz w:val="24"/>
          <w:szCs w:val="24"/>
          <w:lang w:val="es-ES_tradnl"/>
        </w:rPr>
      </w:pPr>
      <w:r w:rsidRPr="00933039">
        <w:rPr>
          <w:rFonts w:cs="Arial"/>
          <w:sz w:val="24"/>
          <w:szCs w:val="24"/>
          <w:lang w:val="es-ES_tradnl"/>
        </w:rPr>
        <w:t>12.</w:t>
      </w:r>
      <w:r w:rsidRPr="00933039">
        <w:rPr>
          <w:b w:val="0"/>
          <w:bCs w:val="0"/>
          <w:sz w:val="24"/>
          <w:szCs w:val="24"/>
          <w:lang w:val="es-ES_tradnl"/>
        </w:rPr>
        <w:t xml:space="preserve"> Las partes acuerdan que la excepcionalidad parcial acordada en la cláusula 5 del acuerdo obrante en el EX -2019-44026740-APN-DGDMT#MPYT, homologado mediante Resolución 2019- 928-APN-SECT#MPYT del 23 de julio de 2019 y en la cláusula 6 del acuerdo obrante en el </w:t>
      </w:r>
      <w:r w:rsidRPr="00933039">
        <w:rPr>
          <w:b w:val="0"/>
          <w:bCs w:val="0"/>
          <w:sz w:val="24"/>
          <w:szCs w:val="24"/>
        </w:rPr>
        <w:t>EX -2020-18338281--APN-DGDMT#MPYT</w:t>
      </w:r>
      <w:r w:rsidRPr="00933039">
        <w:rPr>
          <w:b w:val="0"/>
          <w:bCs w:val="0"/>
          <w:sz w:val="24"/>
          <w:szCs w:val="24"/>
          <w:lang w:val="es-ES_tradnl"/>
        </w:rPr>
        <w:t>, homologado mediante Resolución 2020-268-APN–ST#MT del 23 de marzo 2020 se prorrogan hasta el 31/</w:t>
      </w:r>
      <w:r w:rsidR="00FC4A45" w:rsidRPr="00933039">
        <w:rPr>
          <w:b w:val="0"/>
          <w:bCs w:val="0"/>
          <w:sz w:val="24"/>
          <w:szCs w:val="24"/>
          <w:lang w:val="es-ES_tradnl"/>
        </w:rPr>
        <w:t>12</w:t>
      </w:r>
      <w:r w:rsidRPr="00933039">
        <w:rPr>
          <w:b w:val="0"/>
          <w:bCs w:val="0"/>
          <w:sz w:val="24"/>
          <w:szCs w:val="24"/>
          <w:lang w:val="es-ES_tradnl"/>
        </w:rPr>
        <w:t>/202</w:t>
      </w:r>
      <w:r w:rsidR="00FC4A45" w:rsidRPr="00933039">
        <w:rPr>
          <w:b w:val="0"/>
          <w:bCs w:val="0"/>
          <w:sz w:val="24"/>
          <w:szCs w:val="24"/>
          <w:lang w:val="es-ES_tradnl"/>
        </w:rPr>
        <w:t>0</w:t>
      </w:r>
      <w:r w:rsidRPr="00933039">
        <w:rPr>
          <w:b w:val="0"/>
          <w:bCs w:val="0"/>
          <w:sz w:val="24"/>
          <w:szCs w:val="24"/>
          <w:lang w:val="es-ES_tradnl"/>
        </w:rPr>
        <w:t xml:space="preserve"> inclusive</w:t>
      </w:r>
    </w:p>
    <w:p w14:paraId="7838A92A" w14:textId="77777777" w:rsidR="004F04F2" w:rsidRPr="00933039" w:rsidRDefault="004F04F2" w:rsidP="008807F7">
      <w:pPr>
        <w:pStyle w:val="Textoindependiente"/>
        <w:spacing w:line="360" w:lineRule="auto"/>
        <w:ind w:left="284"/>
        <w:contextualSpacing/>
        <w:rPr>
          <w:rFonts w:ascii="Verdana" w:hAnsi="Verdana"/>
          <w:sz w:val="24"/>
          <w:szCs w:val="24"/>
        </w:rPr>
      </w:pPr>
      <w:r w:rsidRPr="00933039">
        <w:rPr>
          <w:rFonts w:ascii="Verdana" w:hAnsi="Verdana"/>
          <w:b/>
          <w:sz w:val="24"/>
          <w:szCs w:val="24"/>
        </w:rPr>
        <w:t>13. Asignación por maternidad</w:t>
      </w:r>
      <w:r w:rsidRPr="00933039">
        <w:rPr>
          <w:rFonts w:ascii="Verdana" w:hAnsi="Verdana"/>
          <w:b/>
          <w:sz w:val="24"/>
          <w:szCs w:val="24"/>
          <w:u w:val="single"/>
        </w:rPr>
        <w:t>:</w:t>
      </w:r>
      <w:r w:rsidRPr="00933039">
        <w:rPr>
          <w:rFonts w:ascii="Verdana" w:hAnsi="Verdana"/>
          <w:sz w:val="24"/>
          <w:szCs w:val="24"/>
        </w:rPr>
        <w:t xml:space="preserve"> Las empresas deberán garantizar a las trabajadoras que accedan al cobro del beneficio de asignación por maternidad en los términos de la ley 24.714, que el monto que perciban por dicha asignación no sea afectado por efecto de la aplicación de las cláusulas pactadas precedentemente. En caso de que se produzca dicha afectación las empresas podrán optar por el pago de la diferencia en concepto de gratificación extraordinaria o transformar en remunerativas a todos los efectos, la totalidad de las remuneraciones de dichas trabajadoras.</w:t>
      </w:r>
    </w:p>
    <w:p w14:paraId="30BE9B08" w14:textId="77777777" w:rsidR="004F04F2" w:rsidRPr="00933039" w:rsidRDefault="004F04F2" w:rsidP="008807F7">
      <w:pPr>
        <w:spacing w:line="360" w:lineRule="auto"/>
        <w:ind w:left="284"/>
        <w:contextualSpacing/>
        <w:jc w:val="both"/>
        <w:rPr>
          <w:rFonts w:ascii="Verdana" w:hAnsi="Verdana" w:cs="Arial"/>
          <w:sz w:val="24"/>
          <w:szCs w:val="24"/>
          <w:lang w:val="es-MX"/>
        </w:rPr>
      </w:pPr>
      <w:r w:rsidRPr="00933039">
        <w:rPr>
          <w:rFonts w:ascii="Verdana" w:hAnsi="Verdana"/>
          <w:b/>
          <w:sz w:val="24"/>
          <w:szCs w:val="24"/>
        </w:rPr>
        <w:t xml:space="preserve">14. </w:t>
      </w:r>
      <w:r w:rsidRPr="00933039">
        <w:rPr>
          <w:rFonts w:ascii="Verdana" w:hAnsi="Verdana" w:cs="Arial"/>
          <w:b/>
          <w:sz w:val="24"/>
          <w:szCs w:val="24"/>
          <w:lang w:val="es-MX"/>
        </w:rPr>
        <w:t>Día de la Sanidad - Asignación de carácter excepcional No Remunerativa de pago único</w:t>
      </w:r>
      <w:r w:rsidRPr="00933039">
        <w:rPr>
          <w:rFonts w:ascii="Verdana" w:hAnsi="Verdana" w:cs="Arial"/>
          <w:b/>
          <w:sz w:val="24"/>
          <w:szCs w:val="24"/>
          <w:u w:val="single"/>
          <w:lang w:val="es-MX"/>
        </w:rPr>
        <w:t>:</w:t>
      </w:r>
      <w:r w:rsidR="00B129CE" w:rsidRPr="00933039">
        <w:rPr>
          <w:rFonts w:ascii="Verdana" w:hAnsi="Verdana" w:cs="Arial"/>
          <w:sz w:val="24"/>
          <w:szCs w:val="24"/>
          <w:lang w:val="es-MX"/>
        </w:rPr>
        <w:t xml:space="preserve"> L</w:t>
      </w:r>
      <w:r w:rsidRPr="00933039">
        <w:rPr>
          <w:rFonts w:ascii="Verdana" w:hAnsi="Verdana" w:cs="Arial"/>
          <w:sz w:val="24"/>
          <w:szCs w:val="24"/>
          <w:lang w:val="es-MX"/>
        </w:rPr>
        <w:t>as partes acuerdan que con motivo de la celebración del día del Trabajador de la Sanidad el 21 de septiembre, las empresas abonarán durante el mes de septiembre y antes del día 20 de  dicho mes, una  asignación no remunerativa de pago único y carácter excepcional, de PESOS DOS MIL QUINIENTOS  ($ 2.500) para todos los trabajadores encuadrados en el Convenio Colectivo de Trabajo 1</w:t>
      </w:r>
      <w:r w:rsidR="00FC0652" w:rsidRPr="00933039">
        <w:rPr>
          <w:rFonts w:ascii="Verdana" w:hAnsi="Verdana" w:cs="Arial"/>
          <w:sz w:val="24"/>
          <w:szCs w:val="24"/>
          <w:lang w:val="es-MX"/>
        </w:rPr>
        <w:t>08</w:t>
      </w:r>
      <w:r w:rsidRPr="00933039">
        <w:rPr>
          <w:rFonts w:ascii="Verdana" w:hAnsi="Verdana" w:cs="Arial"/>
          <w:sz w:val="24"/>
          <w:szCs w:val="24"/>
          <w:lang w:val="es-MX"/>
        </w:rPr>
        <w:t>/75, con independencia de la categoría y/o antigüedad que posean.</w:t>
      </w:r>
    </w:p>
    <w:p w14:paraId="1B4E559B" w14:textId="77777777" w:rsidR="00FC0652" w:rsidRPr="00933039" w:rsidRDefault="00FC0652" w:rsidP="008807F7">
      <w:pPr>
        <w:pStyle w:val="Textoindependiente"/>
        <w:spacing w:line="360" w:lineRule="auto"/>
        <w:ind w:left="284"/>
        <w:rPr>
          <w:rFonts w:ascii="Verdana" w:hAnsi="Verdana"/>
          <w:bCs/>
          <w:sz w:val="24"/>
          <w:szCs w:val="24"/>
        </w:rPr>
      </w:pPr>
      <w:r w:rsidRPr="00933039">
        <w:rPr>
          <w:rFonts w:ascii="Verdana" w:hAnsi="Verdana"/>
          <w:b/>
          <w:bCs/>
          <w:sz w:val="24"/>
          <w:szCs w:val="24"/>
        </w:rPr>
        <w:t xml:space="preserve">15.- Seguro de Fidelidad/Sala Maternal: </w:t>
      </w:r>
      <w:r w:rsidRPr="00933039">
        <w:rPr>
          <w:rFonts w:ascii="Verdana" w:hAnsi="Verdana"/>
          <w:bCs/>
          <w:sz w:val="24"/>
          <w:szCs w:val="24"/>
        </w:rPr>
        <w:t>las partes acuerdan que hasta el momento de la revisión establecido en la cláusula 10 del presente las empresas abonaran los montos vigentes al 01/05/2020 en concepto de Sala Maternal y Seguro de Fidelidad.</w:t>
      </w:r>
    </w:p>
    <w:p w14:paraId="2736CAAA" w14:textId="77777777" w:rsidR="004F04F2" w:rsidRPr="00933039" w:rsidRDefault="004F04F2" w:rsidP="008807F7">
      <w:pPr>
        <w:pStyle w:val="Textoindependiente"/>
        <w:spacing w:line="360" w:lineRule="auto"/>
        <w:ind w:left="284"/>
        <w:rPr>
          <w:rFonts w:ascii="Verdana" w:hAnsi="Verdana"/>
          <w:bCs/>
          <w:sz w:val="24"/>
          <w:szCs w:val="24"/>
        </w:rPr>
      </w:pPr>
      <w:r w:rsidRPr="00933039">
        <w:rPr>
          <w:rFonts w:ascii="Verdana" w:hAnsi="Verdana"/>
          <w:b/>
          <w:bCs/>
          <w:sz w:val="24"/>
          <w:szCs w:val="24"/>
        </w:rPr>
        <w:t>1</w:t>
      </w:r>
      <w:r w:rsidR="00FC0652" w:rsidRPr="00933039">
        <w:rPr>
          <w:rFonts w:ascii="Verdana" w:hAnsi="Verdana"/>
          <w:b/>
          <w:bCs/>
          <w:sz w:val="24"/>
          <w:szCs w:val="24"/>
        </w:rPr>
        <w:t>6</w:t>
      </w:r>
      <w:r w:rsidRPr="00933039">
        <w:rPr>
          <w:rFonts w:ascii="Verdana" w:hAnsi="Verdana"/>
          <w:b/>
          <w:bCs/>
          <w:sz w:val="24"/>
          <w:szCs w:val="24"/>
        </w:rPr>
        <w:t xml:space="preserve">. </w:t>
      </w:r>
      <w:r w:rsidRPr="00933039">
        <w:rPr>
          <w:rFonts w:ascii="Verdana" w:hAnsi="Verdana"/>
          <w:b/>
          <w:bCs/>
          <w:sz w:val="24"/>
          <w:szCs w:val="24"/>
          <w:lang w:val="es-MX"/>
        </w:rPr>
        <w:t>Contribución extraordinaria:</w:t>
      </w:r>
      <w:r w:rsidRPr="00933039">
        <w:rPr>
          <w:rFonts w:ascii="Verdana" w:hAnsi="Verdana"/>
          <w:sz w:val="24"/>
          <w:szCs w:val="24"/>
          <w:lang w:val="es-MX"/>
        </w:rPr>
        <w:t xml:space="preserve"> Las empresas comprendidas en el ámbito de aplicación d</w:t>
      </w:r>
      <w:r w:rsidR="00FC0652" w:rsidRPr="00933039">
        <w:rPr>
          <w:rFonts w:ascii="Verdana" w:hAnsi="Verdana"/>
          <w:sz w:val="24"/>
          <w:szCs w:val="24"/>
          <w:lang w:val="es-MX"/>
        </w:rPr>
        <w:t>el CCT 108</w:t>
      </w:r>
      <w:r w:rsidRPr="00933039">
        <w:rPr>
          <w:rFonts w:ascii="Verdana" w:hAnsi="Verdana"/>
          <w:sz w:val="24"/>
          <w:szCs w:val="24"/>
          <w:lang w:val="es-MX"/>
        </w:rPr>
        <w:t xml:space="preserve">/75 continuaran pagando la  contribución </w:t>
      </w:r>
      <w:r w:rsidRPr="00933039">
        <w:rPr>
          <w:rFonts w:ascii="Verdana" w:hAnsi="Verdana"/>
          <w:sz w:val="24"/>
          <w:szCs w:val="24"/>
          <w:lang w:val="es-MX"/>
        </w:rPr>
        <w:lastRenderedPageBreak/>
        <w:t xml:space="preserve">extraordinaria, a favor de la Federación de Asociaciones de Trabajadores de la Sanidad Argentina, con la finalidad de realizar obras de carácter social, solidario y asistencial, para el mejoramiento de los servicios que presta la Obra Social del Personal de la Sanidad Argentina (OSPSA), en interés y beneficio de todos los trabajadores comprendidos en la convención colectiva, de conformidad a lo dispuesto en el artículo 9° de la Ley 23.551, acordada en la negociación 2019. Esta contribución consistirá en el pago de una suma mensual de pesos doscientos treinta y cuatro con ochenta centavos </w:t>
      </w:r>
      <w:r w:rsidRPr="00933039">
        <w:rPr>
          <w:rFonts w:ascii="Verdana" w:hAnsi="Verdana"/>
          <w:b/>
          <w:bCs/>
          <w:sz w:val="24"/>
          <w:szCs w:val="24"/>
          <w:lang w:val="es-MX"/>
        </w:rPr>
        <w:t>($ 234,80),</w:t>
      </w:r>
      <w:r w:rsidRPr="00933039">
        <w:rPr>
          <w:rFonts w:ascii="Verdana" w:hAnsi="Verdana"/>
          <w:sz w:val="24"/>
          <w:szCs w:val="24"/>
          <w:lang w:val="es-MX"/>
        </w:rPr>
        <w:t xml:space="preserve"> por cada trabajador encuadrado en el Convenio Colectivo 1</w:t>
      </w:r>
      <w:r w:rsidR="00FC0652" w:rsidRPr="00933039">
        <w:rPr>
          <w:rFonts w:ascii="Verdana" w:hAnsi="Verdana"/>
          <w:sz w:val="24"/>
          <w:szCs w:val="24"/>
          <w:lang w:val="es-MX"/>
        </w:rPr>
        <w:t>08</w:t>
      </w:r>
      <w:r w:rsidRPr="00933039">
        <w:rPr>
          <w:rFonts w:ascii="Verdana" w:hAnsi="Verdana"/>
          <w:sz w:val="24"/>
          <w:szCs w:val="24"/>
          <w:lang w:val="es-MX"/>
        </w:rPr>
        <w:t>/75,</w:t>
      </w:r>
      <w:r w:rsidRPr="00933039">
        <w:rPr>
          <w:rFonts w:ascii="Verdana" w:hAnsi="Verdana"/>
          <w:b/>
          <w:bCs/>
          <w:sz w:val="24"/>
          <w:szCs w:val="24"/>
          <w:lang w:val="es-MX"/>
        </w:rPr>
        <w:t xml:space="preserve"> </w:t>
      </w:r>
      <w:r w:rsidRPr="00933039">
        <w:rPr>
          <w:rFonts w:ascii="Verdana" w:hAnsi="Verdana"/>
          <w:sz w:val="24"/>
          <w:szCs w:val="24"/>
          <w:lang w:val="es-MX"/>
        </w:rPr>
        <w:t>a partir del mes de Julio de 2020, cada una con vencimiento el día 15 de cada mes o el día hábil siguiente en su caso. El depósito se realizará en la cuenta especial</w:t>
      </w:r>
      <w:r w:rsidRPr="00933039">
        <w:rPr>
          <w:rFonts w:ascii="Verdana" w:eastAsia="Batang" w:hAnsi="Verdana"/>
          <w:sz w:val="24"/>
          <w:szCs w:val="24"/>
        </w:rPr>
        <w:t xml:space="preserve"> de FATSA que se encuentran a disposición en el sitio web </w:t>
      </w:r>
      <w:hyperlink r:id="rId7" w:history="1">
        <w:r w:rsidRPr="00933039">
          <w:rPr>
            <w:rStyle w:val="Hipervnculo"/>
            <w:rFonts w:ascii="Verdana" w:eastAsia="Batang" w:hAnsi="Verdana"/>
            <w:sz w:val="24"/>
            <w:szCs w:val="24"/>
          </w:rPr>
          <w:t>www.sanidad.org.ar</w:t>
        </w:r>
      </w:hyperlink>
      <w:r w:rsidR="00A2304C" w:rsidRPr="00933039">
        <w:t xml:space="preserve"> </w:t>
      </w:r>
      <w:r w:rsidRPr="00933039">
        <w:rPr>
          <w:rFonts w:ascii="Verdana" w:hAnsi="Verdana"/>
          <w:sz w:val="24"/>
          <w:szCs w:val="24"/>
          <w:lang w:val="es-MX"/>
        </w:rPr>
        <w:t>colocando el importe en el campo</w:t>
      </w:r>
      <w:r w:rsidRPr="00933039">
        <w:rPr>
          <w:rFonts w:ascii="Verdana" w:hAnsi="Verdana"/>
          <w:b/>
          <w:bCs/>
          <w:sz w:val="24"/>
          <w:szCs w:val="24"/>
          <w:lang w:val="es-MX"/>
        </w:rPr>
        <w:t xml:space="preserve"> “Contribución Extraordinaria”. </w:t>
      </w:r>
    </w:p>
    <w:p w14:paraId="7C09ADCD" w14:textId="77777777"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b/>
          <w:bCs/>
          <w:sz w:val="24"/>
          <w:szCs w:val="24"/>
        </w:rPr>
        <w:t>1</w:t>
      </w:r>
      <w:r w:rsidR="00FC0652" w:rsidRPr="00933039">
        <w:rPr>
          <w:rFonts w:ascii="Verdana" w:hAnsi="Verdana"/>
          <w:b/>
          <w:bCs/>
          <w:sz w:val="24"/>
          <w:szCs w:val="24"/>
        </w:rPr>
        <w:t>7</w:t>
      </w:r>
      <w:r w:rsidRPr="00933039">
        <w:rPr>
          <w:rFonts w:ascii="Verdana" w:hAnsi="Verdana"/>
          <w:b/>
          <w:bCs/>
          <w:sz w:val="24"/>
          <w:szCs w:val="24"/>
        </w:rPr>
        <w:t>. Cuota de Solidaridad</w:t>
      </w:r>
      <w:r w:rsidRPr="00933039">
        <w:rPr>
          <w:rFonts w:ascii="Verdana" w:hAnsi="Verdana"/>
          <w:sz w:val="24"/>
          <w:szCs w:val="24"/>
        </w:rPr>
        <w:t>: Se establece para todos los beneficiarios del CCT. 1</w:t>
      </w:r>
      <w:r w:rsidR="00FC0652" w:rsidRPr="00933039">
        <w:rPr>
          <w:rFonts w:ascii="Verdana" w:hAnsi="Verdana"/>
          <w:sz w:val="24"/>
          <w:szCs w:val="24"/>
        </w:rPr>
        <w:t>08</w:t>
      </w:r>
      <w:r w:rsidRPr="00933039">
        <w:rPr>
          <w:rFonts w:ascii="Verdana" w:hAnsi="Verdana"/>
          <w:sz w:val="24"/>
          <w:szCs w:val="24"/>
        </w:rPr>
        <w:t xml:space="preserve">/75 un aporte solidario equivalente al 1% de la remuneración integral mensual, durante la vigencia del   presente acuerdo. Este aporte estará destinado entre otros fines, a cubrir los gastos ya realizados y a realizar, en la gestión, concertación y posterior control del efectivo cumplimiento y correcta aplicación de los convenios y acuerdos colectivos para todos los beneficiarios sin excepción, al desarrollo de la acción social y la constitución de equipos sindicales y técnicos que posibiliten el desarrollo solidario de los beneficiarios convencionales, contribuyendo a una mejor calidad de vida para los trabajadores y su grupo familiar. Los Trabajadores afiliados a cada uno de los sindicatos de primer grado adheridos a FATSA, compensarán este aporte con el pago del mayor valor de la cuota </w:t>
      </w:r>
      <w:proofErr w:type="spellStart"/>
      <w:r w:rsidRPr="00933039">
        <w:rPr>
          <w:rFonts w:ascii="Verdana" w:hAnsi="Verdana"/>
          <w:sz w:val="24"/>
          <w:szCs w:val="24"/>
        </w:rPr>
        <w:t>asociacional</w:t>
      </w:r>
      <w:proofErr w:type="spellEnd"/>
      <w:r w:rsidRPr="00933039">
        <w:rPr>
          <w:rFonts w:ascii="Verdana" w:hAnsi="Verdana"/>
          <w:sz w:val="24"/>
          <w:szCs w:val="24"/>
        </w:rPr>
        <w:t xml:space="preserve">. Los empleadores actuarán como agentes de retención del aporte solidario y realizarán el depósito correspondiente con el procedimiento habitual, en forma mensual y en la cuenta   especial   de   FATSA conforme   lo   vienen realizando hasta el presente. Esta cláusula tendrá la vigencia del acuerdo general, esto es desde el 01/07/20 hasta el 30/06/2021. </w:t>
      </w:r>
    </w:p>
    <w:p w14:paraId="1A5D8DB5" w14:textId="77777777" w:rsidR="004F04F2" w:rsidRPr="00933039" w:rsidRDefault="004F04F2" w:rsidP="008807F7">
      <w:pPr>
        <w:spacing w:line="360" w:lineRule="auto"/>
        <w:ind w:left="284"/>
        <w:jc w:val="both"/>
        <w:rPr>
          <w:rFonts w:ascii="Verdana" w:hAnsi="Verdana" w:cs="Arial"/>
          <w:sz w:val="24"/>
          <w:szCs w:val="24"/>
          <w:lang w:val="es-MX"/>
        </w:rPr>
      </w:pPr>
      <w:r w:rsidRPr="00933039">
        <w:rPr>
          <w:rFonts w:ascii="Verdana" w:hAnsi="Verdana"/>
          <w:b/>
          <w:bCs/>
          <w:sz w:val="24"/>
          <w:szCs w:val="24"/>
        </w:rPr>
        <w:t>1</w:t>
      </w:r>
      <w:r w:rsidR="00FC0652" w:rsidRPr="00933039">
        <w:rPr>
          <w:rFonts w:ascii="Verdana" w:hAnsi="Verdana"/>
          <w:b/>
          <w:bCs/>
          <w:sz w:val="24"/>
          <w:szCs w:val="24"/>
        </w:rPr>
        <w:t>8</w:t>
      </w:r>
      <w:r w:rsidRPr="00933039">
        <w:rPr>
          <w:rFonts w:ascii="Verdana" w:hAnsi="Verdana"/>
          <w:b/>
          <w:bCs/>
          <w:sz w:val="24"/>
          <w:szCs w:val="24"/>
        </w:rPr>
        <w:t>.</w:t>
      </w:r>
      <w:r w:rsidRPr="00933039">
        <w:rPr>
          <w:rFonts w:ascii="Verdana" w:hAnsi="Verdana"/>
          <w:sz w:val="24"/>
          <w:szCs w:val="24"/>
        </w:rPr>
        <w:t xml:space="preserve"> </w:t>
      </w:r>
      <w:r w:rsidRPr="00933039">
        <w:rPr>
          <w:rFonts w:ascii="Verdana" w:hAnsi="Verdana"/>
          <w:b/>
          <w:bCs/>
          <w:sz w:val="24"/>
          <w:szCs w:val="24"/>
        </w:rPr>
        <w:t>Vigencia:</w:t>
      </w:r>
      <w:r w:rsidRPr="00933039">
        <w:rPr>
          <w:rFonts w:ascii="Verdana" w:hAnsi="Verdana"/>
          <w:sz w:val="24"/>
          <w:szCs w:val="24"/>
        </w:rPr>
        <w:t xml:space="preserve"> el presente acuerdo tendrá un año de vigencia a partir del 01/7/20 hasta el 30/6/21.</w:t>
      </w:r>
      <w:r w:rsidRPr="00933039">
        <w:rPr>
          <w:rFonts w:ascii="Verdana" w:hAnsi="Verdana" w:cs="Arial"/>
          <w:sz w:val="24"/>
          <w:szCs w:val="24"/>
          <w:lang w:val="es-MX"/>
        </w:rPr>
        <w:t xml:space="preserve"> Sin perjuicio de ello las partes acuerdan reunirse a solicitud de cualquiera de las signatarias, durante el período de vigencia, con la finalidad de analizar la evolución de los acuerdos alcanzados.</w:t>
      </w:r>
    </w:p>
    <w:p w14:paraId="12121287" w14:textId="77777777" w:rsidR="004F04F2" w:rsidRPr="00933039" w:rsidRDefault="004F04F2" w:rsidP="008807F7">
      <w:pPr>
        <w:spacing w:line="360" w:lineRule="auto"/>
        <w:ind w:left="284"/>
        <w:contextualSpacing/>
        <w:jc w:val="both"/>
        <w:rPr>
          <w:rFonts w:ascii="Verdana" w:hAnsi="Verdana"/>
          <w:sz w:val="24"/>
          <w:szCs w:val="24"/>
        </w:rPr>
      </w:pPr>
      <w:r w:rsidRPr="00933039">
        <w:rPr>
          <w:rFonts w:ascii="Verdana" w:hAnsi="Verdana"/>
          <w:sz w:val="24"/>
          <w:szCs w:val="24"/>
        </w:rPr>
        <w:t xml:space="preserve">Asimismo, las partes facultan a la Comisión Negociadora para la interpretación de este acuerdo colectivo cuando existan dudas sobre su aplicación. </w:t>
      </w:r>
    </w:p>
    <w:p w14:paraId="5A5D7A3E" w14:textId="77777777" w:rsidR="000B4EF1" w:rsidRPr="00933039" w:rsidRDefault="000B4EF1" w:rsidP="008807F7">
      <w:pPr>
        <w:spacing w:line="360" w:lineRule="auto"/>
        <w:ind w:left="284"/>
        <w:contextualSpacing/>
        <w:jc w:val="both"/>
        <w:rPr>
          <w:rFonts w:ascii="Verdana" w:hAnsi="Verdana"/>
          <w:sz w:val="24"/>
          <w:szCs w:val="24"/>
        </w:rPr>
      </w:pPr>
      <w:bookmarkStart w:id="3" w:name="_Hlk48221597"/>
      <w:r w:rsidRPr="00933039">
        <w:rPr>
          <w:rFonts w:ascii="Verdana" w:hAnsi="Verdana"/>
          <w:b/>
          <w:bCs/>
          <w:sz w:val="24"/>
          <w:szCs w:val="24"/>
        </w:rPr>
        <w:t>19. Absorción:</w:t>
      </w:r>
      <w:r w:rsidR="00302039" w:rsidRPr="00933039">
        <w:rPr>
          <w:rFonts w:ascii="Verdana" w:hAnsi="Verdana"/>
          <w:sz w:val="24"/>
          <w:szCs w:val="24"/>
        </w:rPr>
        <w:t xml:space="preserve"> L</w:t>
      </w:r>
      <w:r w:rsidRPr="00933039">
        <w:rPr>
          <w:rFonts w:ascii="Verdana" w:hAnsi="Verdana"/>
          <w:sz w:val="24"/>
          <w:szCs w:val="24"/>
        </w:rPr>
        <w:t>os aumentos salariales otorgados durante el año 2020 podrán ser absorbidos hasta su concurrencia</w:t>
      </w:r>
      <w:r w:rsidR="00302039" w:rsidRPr="00933039">
        <w:rPr>
          <w:rFonts w:ascii="Verdana" w:hAnsi="Verdana"/>
          <w:sz w:val="24"/>
          <w:szCs w:val="24"/>
        </w:rPr>
        <w:t xml:space="preserve">. </w:t>
      </w:r>
    </w:p>
    <w:bookmarkEnd w:id="3"/>
    <w:p w14:paraId="4F277503" w14:textId="77777777" w:rsidR="004F04F2" w:rsidRPr="00933039" w:rsidRDefault="004F04F2" w:rsidP="008807F7">
      <w:pPr>
        <w:pStyle w:val="Textoindependiente"/>
        <w:spacing w:line="360" w:lineRule="auto"/>
        <w:ind w:left="284"/>
        <w:rPr>
          <w:rFonts w:ascii="Verdana" w:hAnsi="Verdana"/>
          <w:sz w:val="24"/>
          <w:szCs w:val="24"/>
        </w:rPr>
      </w:pPr>
      <w:r w:rsidRPr="00933039">
        <w:rPr>
          <w:rFonts w:ascii="Verdana" w:hAnsi="Verdana"/>
          <w:sz w:val="24"/>
          <w:szCs w:val="24"/>
        </w:rPr>
        <w:t>Las partes intervinientes ratifican en todos sus términos lo acordado y solicitan la pronta homologación del presente acuerdo.</w:t>
      </w:r>
    </w:p>
    <w:p w14:paraId="37C0E1C9" w14:textId="5AF418C6" w:rsidR="004F04F2" w:rsidRPr="00933039" w:rsidRDefault="004F04F2" w:rsidP="008807F7">
      <w:pPr>
        <w:spacing w:line="360" w:lineRule="auto"/>
        <w:ind w:left="284"/>
        <w:jc w:val="both"/>
        <w:rPr>
          <w:rFonts w:ascii="Verdana" w:hAnsi="Verdana"/>
          <w:sz w:val="24"/>
          <w:szCs w:val="24"/>
        </w:rPr>
      </w:pPr>
      <w:r w:rsidRPr="00933039">
        <w:rPr>
          <w:rFonts w:ascii="Verdana" w:hAnsi="Verdana"/>
          <w:sz w:val="24"/>
          <w:szCs w:val="24"/>
        </w:rPr>
        <w:lastRenderedPageBreak/>
        <w:t>Siendo las 1</w:t>
      </w:r>
      <w:r w:rsidR="009D26A9">
        <w:rPr>
          <w:rFonts w:ascii="Verdana" w:hAnsi="Verdana"/>
          <w:sz w:val="24"/>
          <w:szCs w:val="24"/>
        </w:rPr>
        <w:t>1</w:t>
      </w:r>
      <w:r w:rsidRPr="00933039">
        <w:rPr>
          <w:rFonts w:ascii="Verdana" w:hAnsi="Verdana"/>
          <w:sz w:val="24"/>
          <w:szCs w:val="24"/>
        </w:rPr>
        <w:t xml:space="preserve">:00 </w:t>
      </w:r>
      <w:proofErr w:type="spellStart"/>
      <w:r w:rsidRPr="00933039">
        <w:rPr>
          <w:rFonts w:ascii="Verdana" w:hAnsi="Verdana"/>
          <w:sz w:val="24"/>
          <w:szCs w:val="24"/>
        </w:rPr>
        <w:t>hs</w:t>
      </w:r>
      <w:proofErr w:type="spellEnd"/>
      <w:r w:rsidRPr="00933039">
        <w:rPr>
          <w:rFonts w:ascii="Verdana" w:hAnsi="Verdana"/>
          <w:sz w:val="24"/>
          <w:szCs w:val="24"/>
        </w:rPr>
        <w:t>, en prueba de conformidad con lo manifestado, las partes firman al pie seis ejemplares de un mismo tenor y a un mismo efecto en el lugar y fecha arriba señalado. - - - - - - - ---------------------</w:t>
      </w: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636733" w14:paraId="6BF53D94" w14:textId="77777777" w:rsidTr="008807F7">
        <w:tc>
          <w:tcPr>
            <w:tcW w:w="2835" w:type="dxa"/>
          </w:tcPr>
          <w:p w14:paraId="27819D94" w14:textId="77777777" w:rsidR="00636733" w:rsidRDefault="00636733" w:rsidP="008807F7"/>
          <w:p w14:paraId="3286F794" w14:textId="77777777" w:rsidR="00636733" w:rsidRDefault="00636733" w:rsidP="008807F7">
            <w:pPr>
              <w:jc w:val="center"/>
            </w:pPr>
            <w:r>
              <w:rPr>
                <w:noProof/>
                <w:lang w:val="en-US"/>
              </w:rPr>
              <w:drawing>
                <wp:inline distT="0" distB="0" distL="0" distR="0" wp14:anchorId="3A4857CB" wp14:editId="045CD87F">
                  <wp:extent cx="1256400" cy="54000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och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400" cy="540000"/>
                          </a:xfrm>
                          <a:prstGeom prst="rect">
                            <a:avLst/>
                          </a:prstGeom>
                        </pic:spPr>
                      </pic:pic>
                    </a:graphicData>
                  </a:graphic>
                </wp:inline>
              </w:drawing>
            </w:r>
          </w:p>
          <w:p w14:paraId="7ED4C72C" w14:textId="77777777" w:rsidR="00636733" w:rsidRDefault="00636733" w:rsidP="008807F7">
            <w:pPr>
              <w:jc w:val="center"/>
            </w:pPr>
            <w:r>
              <w:t xml:space="preserve">Susana </w:t>
            </w:r>
            <w:proofErr w:type="spellStart"/>
            <w:r>
              <w:t>Stochero</w:t>
            </w:r>
            <w:proofErr w:type="spellEnd"/>
          </w:p>
          <w:p w14:paraId="43E9DE17" w14:textId="77777777" w:rsidR="00636733" w:rsidRDefault="00636733" w:rsidP="008807F7">
            <w:pPr>
              <w:jc w:val="center"/>
            </w:pPr>
            <w:r>
              <w:rPr>
                <w:noProof/>
                <w:lang w:val="en-US"/>
              </w:rPr>
              <w:drawing>
                <wp:inline distT="0" distB="0" distL="0" distR="0" wp14:anchorId="78EA3A21" wp14:editId="4CC4F475">
                  <wp:extent cx="434340" cy="10100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rma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24" cy="1023541"/>
                          </a:xfrm>
                          <a:prstGeom prst="rect">
                            <a:avLst/>
                          </a:prstGeom>
                        </pic:spPr>
                      </pic:pic>
                    </a:graphicData>
                  </a:graphic>
                </wp:inline>
              </w:drawing>
            </w:r>
          </w:p>
          <w:p w14:paraId="7DFA02FA" w14:textId="77777777" w:rsidR="00636733" w:rsidRDefault="00636733" w:rsidP="008807F7">
            <w:pPr>
              <w:jc w:val="center"/>
            </w:pPr>
            <w:r>
              <w:t xml:space="preserve">Héctor </w:t>
            </w:r>
            <w:proofErr w:type="spellStart"/>
            <w:r>
              <w:t>Daer</w:t>
            </w:r>
            <w:proofErr w:type="spellEnd"/>
          </w:p>
          <w:p w14:paraId="7B511CDD" w14:textId="77777777" w:rsidR="00636733" w:rsidRDefault="00636733" w:rsidP="008807F7">
            <w:pPr>
              <w:jc w:val="center"/>
            </w:pPr>
            <w:r>
              <w:rPr>
                <w:noProof/>
                <w:lang w:val="en-US"/>
              </w:rPr>
              <w:drawing>
                <wp:inline distT="0" distB="0" distL="0" distR="0" wp14:anchorId="3AE2F8B5" wp14:editId="306C072E">
                  <wp:extent cx="766107" cy="74742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246" cy="761217"/>
                          </a:xfrm>
                          <a:prstGeom prst="rect">
                            <a:avLst/>
                          </a:prstGeom>
                        </pic:spPr>
                      </pic:pic>
                    </a:graphicData>
                  </a:graphic>
                </wp:inline>
              </w:drawing>
            </w:r>
          </w:p>
          <w:p w14:paraId="71CD47CA" w14:textId="77777777" w:rsidR="00636733" w:rsidRDefault="00636733" w:rsidP="008807F7">
            <w:pPr>
              <w:jc w:val="center"/>
            </w:pPr>
            <w:r>
              <w:t>Carlos West Ocampo</w:t>
            </w:r>
          </w:p>
          <w:p w14:paraId="6B47F3CF" w14:textId="77777777" w:rsidR="00636733" w:rsidRDefault="00636733" w:rsidP="008807F7">
            <w:pPr>
              <w:jc w:val="center"/>
            </w:pPr>
          </w:p>
        </w:tc>
        <w:tc>
          <w:tcPr>
            <w:tcW w:w="6521" w:type="dxa"/>
          </w:tcPr>
          <w:p w14:paraId="42614DE6" w14:textId="43B96713" w:rsidR="00636733" w:rsidRDefault="00636733" w:rsidP="008807F7">
            <w:pPr>
              <w:jc w:val="center"/>
            </w:pPr>
            <w:r>
              <w:rPr>
                <w:noProof/>
                <w:lang w:val="en-US"/>
              </w:rPr>
              <w:drawing>
                <wp:inline distT="0" distB="0" distL="0" distR="0" wp14:anchorId="3B5C37DE" wp14:editId="5B1E8298">
                  <wp:extent cx="803910" cy="63466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an Jose Etala.png"/>
                          <pic:cNvPicPr/>
                        </pic:nvPicPr>
                        <pic:blipFill>
                          <a:blip r:embed="rId11">
                            <a:extLst>
                              <a:ext uri="{28A0092B-C50C-407E-A947-70E740481C1C}">
                                <a14:useLocalDpi xmlns:a14="http://schemas.microsoft.com/office/drawing/2010/main" val="0"/>
                              </a:ext>
                            </a:extLst>
                          </a:blip>
                          <a:stretch>
                            <a:fillRect/>
                          </a:stretch>
                        </pic:blipFill>
                        <pic:spPr>
                          <a:xfrm>
                            <a:off x="0" y="0"/>
                            <a:ext cx="803910" cy="634666"/>
                          </a:xfrm>
                          <a:prstGeom prst="rect">
                            <a:avLst/>
                          </a:prstGeom>
                        </pic:spPr>
                      </pic:pic>
                    </a:graphicData>
                  </a:graphic>
                </wp:inline>
              </w:drawing>
            </w:r>
            <w:r w:rsidR="00250425">
              <w:br/>
            </w:r>
          </w:p>
          <w:p w14:paraId="29F65A94" w14:textId="77777777" w:rsidR="00636733" w:rsidRDefault="00636733" w:rsidP="008807F7">
            <w:pPr>
              <w:jc w:val="center"/>
            </w:pPr>
            <w:r>
              <w:t xml:space="preserve">Juan José </w:t>
            </w:r>
            <w:proofErr w:type="spellStart"/>
            <w:r>
              <w:t>Etala</w:t>
            </w:r>
            <w:proofErr w:type="spellEnd"/>
            <w:r>
              <w:t xml:space="preserve"> (h)</w:t>
            </w:r>
          </w:p>
          <w:p w14:paraId="6AFDBA6D" w14:textId="77777777" w:rsidR="00636733" w:rsidRDefault="00636733" w:rsidP="008807F7">
            <w:pPr>
              <w:jc w:val="center"/>
            </w:pPr>
            <w:r>
              <w:rPr>
                <w:noProof/>
                <w:lang w:val="en-US"/>
              </w:rPr>
              <w:drawing>
                <wp:inline distT="0" distB="0" distL="0" distR="0" wp14:anchorId="0BE0C763" wp14:editId="494DE380">
                  <wp:extent cx="1752600"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nan Alberto Grecco.png"/>
                          <pic:cNvPicPr/>
                        </pic:nvPicPr>
                        <pic:blipFill>
                          <a:blip r:embed="rId12">
                            <a:extLst>
                              <a:ext uri="{28A0092B-C50C-407E-A947-70E740481C1C}">
                                <a14:useLocalDpi xmlns:a14="http://schemas.microsoft.com/office/drawing/2010/main" val="0"/>
                              </a:ext>
                            </a:extLst>
                          </a:blip>
                          <a:stretch>
                            <a:fillRect/>
                          </a:stretch>
                        </pic:blipFill>
                        <pic:spPr>
                          <a:xfrm>
                            <a:off x="0" y="0"/>
                            <a:ext cx="1753683" cy="762471"/>
                          </a:xfrm>
                          <a:prstGeom prst="rect">
                            <a:avLst/>
                          </a:prstGeom>
                        </pic:spPr>
                      </pic:pic>
                    </a:graphicData>
                  </a:graphic>
                </wp:inline>
              </w:drawing>
            </w:r>
          </w:p>
          <w:p w14:paraId="22E5DF8F" w14:textId="77777777" w:rsidR="00636733" w:rsidRDefault="00636733" w:rsidP="008807F7">
            <w:pPr>
              <w:jc w:val="center"/>
            </w:pPr>
            <w:r>
              <w:t>Herná</w:t>
            </w:r>
            <w:r w:rsidRPr="005549C1">
              <w:t xml:space="preserve">n Alberto </w:t>
            </w:r>
            <w:proofErr w:type="spellStart"/>
            <w:r w:rsidRPr="005549C1">
              <w:t>Grecco</w:t>
            </w:r>
            <w:proofErr w:type="spellEnd"/>
          </w:p>
          <w:p w14:paraId="67BE4371" w14:textId="77777777" w:rsidR="00636733" w:rsidRDefault="00636733" w:rsidP="008807F7">
            <w:pPr>
              <w:jc w:val="center"/>
            </w:pPr>
            <w:r>
              <w:rPr>
                <w:noProof/>
                <w:lang w:val="en-US"/>
              </w:rPr>
              <w:drawing>
                <wp:inline distT="0" distB="0" distL="0" distR="0" wp14:anchorId="4C1D8ABA" wp14:editId="245FEA9F">
                  <wp:extent cx="1278000" cy="720000"/>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illermo Gomez Galizia.png"/>
                          <pic:cNvPicPr/>
                        </pic:nvPicPr>
                        <pic:blipFill>
                          <a:blip r:embed="rId13">
                            <a:extLst>
                              <a:ext uri="{28A0092B-C50C-407E-A947-70E740481C1C}">
                                <a14:useLocalDpi xmlns:a14="http://schemas.microsoft.com/office/drawing/2010/main" val="0"/>
                              </a:ext>
                            </a:extLst>
                          </a:blip>
                          <a:stretch>
                            <a:fillRect/>
                          </a:stretch>
                        </pic:blipFill>
                        <pic:spPr>
                          <a:xfrm>
                            <a:off x="0" y="0"/>
                            <a:ext cx="1278000" cy="720000"/>
                          </a:xfrm>
                          <a:prstGeom prst="rect">
                            <a:avLst/>
                          </a:prstGeom>
                        </pic:spPr>
                      </pic:pic>
                    </a:graphicData>
                  </a:graphic>
                </wp:inline>
              </w:drawing>
            </w:r>
          </w:p>
          <w:p w14:paraId="092E45BB" w14:textId="77777777" w:rsidR="00636733" w:rsidRDefault="00636733" w:rsidP="008807F7">
            <w:pPr>
              <w:jc w:val="center"/>
            </w:pPr>
            <w:r>
              <w:t>Guillermo Gó</w:t>
            </w:r>
            <w:r w:rsidRPr="005549C1">
              <w:t xml:space="preserve">mez </w:t>
            </w:r>
            <w:proofErr w:type="spellStart"/>
            <w:r w:rsidRPr="005549C1">
              <w:t>Galizia</w:t>
            </w:r>
            <w:proofErr w:type="spellEnd"/>
          </w:p>
          <w:p w14:paraId="4F35DE31" w14:textId="77777777" w:rsidR="00636733" w:rsidRDefault="00636733" w:rsidP="008807F7">
            <w:pPr>
              <w:jc w:val="center"/>
            </w:pPr>
            <w:r>
              <w:t>Presidente de CA.DI.ME.</w:t>
            </w:r>
          </w:p>
          <w:p w14:paraId="6099CDAC" w14:textId="77777777" w:rsidR="00636733" w:rsidRDefault="00636733" w:rsidP="008807F7">
            <w:pPr>
              <w:jc w:val="center"/>
            </w:pPr>
            <w:r>
              <w:rPr>
                <w:noProof/>
                <w:lang w:val="en-US"/>
              </w:rPr>
              <w:drawing>
                <wp:inline distT="0" distB="0" distL="0" distR="0" wp14:anchorId="0EB8A291" wp14:editId="5C414F1E">
                  <wp:extent cx="1177290" cy="57150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tin Iturraspe2.png"/>
                          <pic:cNvPicPr/>
                        </pic:nvPicPr>
                        <pic:blipFill>
                          <a:blip r:embed="rId14">
                            <a:extLst>
                              <a:ext uri="{28A0092B-C50C-407E-A947-70E740481C1C}">
                                <a14:useLocalDpi xmlns:a14="http://schemas.microsoft.com/office/drawing/2010/main" val="0"/>
                              </a:ext>
                            </a:extLst>
                          </a:blip>
                          <a:stretch>
                            <a:fillRect/>
                          </a:stretch>
                        </pic:blipFill>
                        <pic:spPr>
                          <a:xfrm>
                            <a:off x="0" y="0"/>
                            <a:ext cx="1197538" cy="581329"/>
                          </a:xfrm>
                          <a:prstGeom prst="rect">
                            <a:avLst/>
                          </a:prstGeom>
                        </pic:spPr>
                      </pic:pic>
                    </a:graphicData>
                  </a:graphic>
                </wp:inline>
              </w:drawing>
            </w:r>
          </w:p>
          <w:p w14:paraId="07743174" w14:textId="77777777" w:rsidR="00636733" w:rsidRDefault="00636733" w:rsidP="008807F7">
            <w:pPr>
              <w:jc w:val="center"/>
            </w:pPr>
            <w:r>
              <w:t>Martí</w:t>
            </w:r>
            <w:r w:rsidRPr="007015CC">
              <w:t xml:space="preserve">n </w:t>
            </w:r>
            <w:proofErr w:type="spellStart"/>
            <w:r w:rsidRPr="007015CC">
              <w:t>Iturraspe</w:t>
            </w:r>
            <w:proofErr w:type="spellEnd"/>
          </w:p>
          <w:p w14:paraId="0F99ED2F" w14:textId="77777777" w:rsidR="00636733" w:rsidRDefault="00636733" w:rsidP="008807F7">
            <w:pPr>
              <w:jc w:val="center"/>
            </w:pPr>
            <w:r>
              <w:t>Vicepresidente de CA.DI.ME.</w:t>
            </w:r>
          </w:p>
          <w:p w14:paraId="1F2CE6D6" w14:textId="77777777" w:rsidR="00636733" w:rsidRDefault="00636733" w:rsidP="008807F7">
            <w:pPr>
              <w:jc w:val="center"/>
            </w:pPr>
          </w:p>
          <w:p w14:paraId="18A07384" w14:textId="77777777" w:rsidR="00636733" w:rsidRDefault="00636733" w:rsidP="008807F7">
            <w:pPr>
              <w:jc w:val="center"/>
            </w:pPr>
            <w:r>
              <w:rPr>
                <w:noProof/>
                <w:lang w:val="en-US"/>
              </w:rPr>
              <w:drawing>
                <wp:inline distT="0" distB="0" distL="0" distR="0" wp14:anchorId="508525D0" wp14:editId="1F087654">
                  <wp:extent cx="2086266" cy="75258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se Laurensio_2.png"/>
                          <pic:cNvPicPr/>
                        </pic:nvPicPr>
                        <pic:blipFill>
                          <a:blip r:embed="rId15">
                            <a:extLst>
                              <a:ext uri="{28A0092B-C50C-407E-A947-70E740481C1C}">
                                <a14:useLocalDpi xmlns:a14="http://schemas.microsoft.com/office/drawing/2010/main" val="0"/>
                              </a:ext>
                            </a:extLst>
                          </a:blip>
                          <a:stretch>
                            <a:fillRect/>
                          </a:stretch>
                        </pic:blipFill>
                        <pic:spPr>
                          <a:xfrm>
                            <a:off x="0" y="0"/>
                            <a:ext cx="2086266" cy="752580"/>
                          </a:xfrm>
                          <a:prstGeom prst="rect">
                            <a:avLst/>
                          </a:prstGeom>
                        </pic:spPr>
                      </pic:pic>
                    </a:graphicData>
                  </a:graphic>
                </wp:inline>
              </w:drawing>
            </w:r>
          </w:p>
          <w:p w14:paraId="5E7C4546" w14:textId="77777777" w:rsidR="00636733" w:rsidRDefault="00636733" w:rsidP="008807F7">
            <w:pPr>
              <w:jc w:val="center"/>
            </w:pPr>
            <w:r>
              <w:t xml:space="preserve">José </w:t>
            </w:r>
            <w:proofErr w:type="spellStart"/>
            <w:r>
              <w:t>Laurensio</w:t>
            </w:r>
            <w:proofErr w:type="spellEnd"/>
          </w:p>
          <w:p w14:paraId="607A82B7" w14:textId="77777777" w:rsidR="00636733" w:rsidRDefault="00636733" w:rsidP="008807F7">
            <w:pPr>
              <w:jc w:val="center"/>
            </w:pPr>
            <w:r>
              <w:t>Secretario de CA.DI.ME.</w:t>
            </w:r>
          </w:p>
          <w:p w14:paraId="56F5A316" w14:textId="77777777" w:rsidR="00636733" w:rsidRDefault="00636733" w:rsidP="008807F7">
            <w:pPr>
              <w:jc w:val="center"/>
            </w:pPr>
            <w:r>
              <w:rPr>
                <w:noProof/>
                <w:lang w:val="en-US"/>
              </w:rPr>
              <w:drawing>
                <wp:inline distT="0" distB="0" distL="0" distR="0" wp14:anchorId="22B03F39" wp14:editId="5E7624DA">
                  <wp:extent cx="883444" cy="10096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rabat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7452" cy="1014230"/>
                          </a:xfrm>
                          <a:prstGeom prst="rect">
                            <a:avLst/>
                          </a:prstGeom>
                        </pic:spPr>
                      </pic:pic>
                    </a:graphicData>
                  </a:graphic>
                </wp:inline>
              </w:drawing>
            </w:r>
          </w:p>
          <w:p w14:paraId="287E5F75" w14:textId="77777777" w:rsidR="00636733" w:rsidRDefault="00636733" w:rsidP="008807F7">
            <w:pPr>
              <w:jc w:val="center"/>
            </w:pPr>
            <w:r>
              <w:t xml:space="preserve">José Antonio Zabala </w:t>
            </w:r>
          </w:p>
          <w:p w14:paraId="1320C487" w14:textId="77777777" w:rsidR="00636733" w:rsidRDefault="00636733" w:rsidP="008807F7">
            <w:pPr>
              <w:jc w:val="center"/>
            </w:pPr>
            <w:r>
              <w:rPr>
                <w:noProof/>
                <w:lang w:val="en-US"/>
              </w:rPr>
              <w:drawing>
                <wp:inline distT="0" distB="0" distL="0" distR="0" wp14:anchorId="7570B368" wp14:editId="7F9F926A">
                  <wp:extent cx="1466850" cy="88099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0549" cy="883213"/>
                          </a:xfrm>
                          <a:prstGeom prst="rect">
                            <a:avLst/>
                          </a:prstGeom>
                        </pic:spPr>
                      </pic:pic>
                    </a:graphicData>
                  </a:graphic>
                </wp:inline>
              </w:drawing>
            </w:r>
          </w:p>
          <w:p w14:paraId="6B202B48" w14:textId="77777777" w:rsidR="00636733" w:rsidRDefault="00636733" w:rsidP="008807F7">
            <w:pPr>
              <w:jc w:val="center"/>
            </w:pPr>
            <w:r>
              <w:t xml:space="preserve">María Eva Ávila </w:t>
            </w:r>
            <w:proofErr w:type="spellStart"/>
            <w:r>
              <w:t>Montequin</w:t>
            </w:r>
            <w:proofErr w:type="spellEnd"/>
            <w:r>
              <w:t xml:space="preserve"> </w:t>
            </w:r>
            <w:r>
              <w:rPr>
                <w:noProof/>
                <w:lang w:val="en-US"/>
              </w:rPr>
              <w:drawing>
                <wp:inline distT="0" distB="0" distL="0" distR="0" wp14:anchorId="27C0F39B" wp14:editId="304E47F8">
                  <wp:extent cx="2286000" cy="720000"/>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uz.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0" cy="720000"/>
                          </a:xfrm>
                          <a:prstGeom prst="rect">
                            <a:avLst/>
                          </a:prstGeom>
                        </pic:spPr>
                      </pic:pic>
                    </a:graphicData>
                  </a:graphic>
                </wp:inline>
              </w:drawing>
            </w:r>
          </w:p>
          <w:p w14:paraId="4C296ADB" w14:textId="77777777" w:rsidR="00636733" w:rsidRDefault="00636733" w:rsidP="008807F7">
            <w:pPr>
              <w:jc w:val="center"/>
            </w:pPr>
            <w:r>
              <w:t xml:space="preserve">Leopoldo Marcelo </w:t>
            </w:r>
            <w:proofErr w:type="spellStart"/>
            <w:r>
              <w:t>Kaufman</w:t>
            </w:r>
            <w:proofErr w:type="spellEnd"/>
          </w:p>
        </w:tc>
      </w:tr>
    </w:tbl>
    <w:p w14:paraId="27B5E8CA" w14:textId="77777777" w:rsidR="008E28D7" w:rsidRPr="00F75235" w:rsidRDefault="008E28D7" w:rsidP="008807F7">
      <w:pPr>
        <w:pStyle w:val="Textoindependiente2"/>
        <w:rPr>
          <w:szCs w:val="24"/>
        </w:rPr>
      </w:pPr>
    </w:p>
    <w:sectPr w:rsidR="008E28D7" w:rsidRPr="00F75235" w:rsidSect="008807F7">
      <w:headerReference w:type="even" r:id="rId19"/>
      <w:headerReference w:type="default" r:id="rId20"/>
      <w:pgSz w:w="12240" w:h="20160" w:code="5"/>
      <w:pgMar w:top="2268" w:right="900" w:bottom="851" w:left="1418"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D0543" w14:textId="77777777" w:rsidR="00D734FB" w:rsidRDefault="00D734FB">
      <w:r>
        <w:separator/>
      </w:r>
    </w:p>
  </w:endnote>
  <w:endnote w:type="continuationSeparator" w:id="0">
    <w:p w14:paraId="76D832FC" w14:textId="77777777" w:rsidR="00D734FB" w:rsidRDefault="00D7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6CCB" w14:textId="77777777" w:rsidR="00D734FB" w:rsidRDefault="00D734FB">
      <w:r>
        <w:separator/>
      </w:r>
    </w:p>
  </w:footnote>
  <w:footnote w:type="continuationSeparator" w:id="0">
    <w:p w14:paraId="0F899B16" w14:textId="77777777" w:rsidR="00D734FB" w:rsidRDefault="00D73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996C" w14:textId="77777777" w:rsidR="008E28D7" w:rsidRDefault="00191F4A">
    <w:pPr>
      <w:pStyle w:val="Encabezado"/>
      <w:framePr w:wrap="around" w:vAnchor="text" w:hAnchor="margin" w:xAlign="right" w:y="1"/>
      <w:rPr>
        <w:rStyle w:val="Nmerodepgina"/>
      </w:rPr>
    </w:pPr>
    <w:r>
      <w:rPr>
        <w:rStyle w:val="Nmerodepgina"/>
      </w:rPr>
      <w:fldChar w:fldCharType="begin"/>
    </w:r>
    <w:r w:rsidR="008E28D7">
      <w:rPr>
        <w:rStyle w:val="Nmerodepgina"/>
      </w:rPr>
      <w:instrText xml:space="preserve">PAGE  </w:instrText>
    </w:r>
    <w:r>
      <w:rPr>
        <w:rStyle w:val="Nmerodepgina"/>
      </w:rPr>
      <w:fldChar w:fldCharType="end"/>
    </w:r>
  </w:p>
  <w:p w14:paraId="70319468" w14:textId="77777777" w:rsidR="008E28D7" w:rsidRDefault="008E28D7">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54F9" w14:textId="77777777" w:rsidR="008E28D7" w:rsidRDefault="008E28D7">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141AF"/>
    <w:multiLevelType w:val="multilevel"/>
    <w:tmpl w:val="229AD1F2"/>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 w15:restartNumberingAfterBreak="0">
    <w:nsid w:val="3CAD0AB2"/>
    <w:multiLevelType w:val="multilevel"/>
    <w:tmpl w:val="8FD2EA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476B1BA2"/>
    <w:multiLevelType w:val="singleLevel"/>
    <w:tmpl w:val="79EAAB94"/>
    <w:lvl w:ilvl="0">
      <w:start w:val="1"/>
      <w:numFmt w:val="lowerLetter"/>
      <w:lvlText w:val="%1)"/>
      <w:legacy w:legacy="1" w:legacySpace="120" w:legacyIndent="360"/>
      <w:lvlJc w:val="left"/>
      <w:pPr>
        <w:ind w:left="720" w:hanging="360"/>
      </w:pPr>
      <w:rPr>
        <w:rFonts w:cs="Times New Roman"/>
      </w:rPr>
    </w:lvl>
  </w:abstractNum>
  <w:abstractNum w:abstractNumId="3" w15:restartNumberingAfterBreak="0">
    <w:nsid w:val="479734EC"/>
    <w:multiLevelType w:val="hybridMultilevel"/>
    <w:tmpl w:val="B3044692"/>
    <w:lvl w:ilvl="0" w:tplc="0C0A000F">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891A70"/>
    <w:multiLevelType w:val="multilevel"/>
    <w:tmpl w:val="96AA705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15:restartNumberingAfterBreak="0">
    <w:nsid w:val="533B4EA8"/>
    <w:multiLevelType w:val="hybridMultilevel"/>
    <w:tmpl w:val="23C82770"/>
    <w:lvl w:ilvl="0" w:tplc="4BAED314">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0C596A"/>
    <w:multiLevelType w:val="hybridMultilevel"/>
    <w:tmpl w:val="CD64258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lowerLetter"/>
        <w:lvlText w:val="%1)"/>
        <w:legacy w:legacy="1" w:legacySpace="120" w:legacyIndent="360"/>
        <w:lvlJc w:val="left"/>
        <w:pPr>
          <w:ind w:left="720" w:hanging="360"/>
        </w:pPr>
        <w:rPr>
          <w:rFonts w:cs="Times New Roman"/>
        </w:rPr>
      </w:lvl>
    </w:lvlOverride>
  </w:num>
  <w:num w:numId="3">
    <w:abstractNumId w:val="5"/>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56"/>
    <w:rsid w:val="000026EC"/>
    <w:rsid w:val="00002812"/>
    <w:rsid w:val="000101A6"/>
    <w:rsid w:val="0001261D"/>
    <w:rsid w:val="000129C9"/>
    <w:rsid w:val="00016B44"/>
    <w:rsid w:val="0002668D"/>
    <w:rsid w:val="00026CBA"/>
    <w:rsid w:val="000352F4"/>
    <w:rsid w:val="00043E0D"/>
    <w:rsid w:val="00050189"/>
    <w:rsid w:val="0005738C"/>
    <w:rsid w:val="00072D19"/>
    <w:rsid w:val="00082E82"/>
    <w:rsid w:val="00087D2C"/>
    <w:rsid w:val="00091EB9"/>
    <w:rsid w:val="00097D9F"/>
    <w:rsid w:val="000A70E7"/>
    <w:rsid w:val="000B4EF1"/>
    <w:rsid w:val="000C139C"/>
    <w:rsid w:val="000C4E01"/>
    <w:rsid w:val="000D0D16"/>
    <w:rsid w:val="000E0334"/>
    <w:rsid w:val="00110593"/>
    <w:rsid w:val="00112E99"/>
    <w:rsid w:val="00114753"/>
    <w:rsid w:val="00125287"/>
    <w:rsid w:val="00126F32"/>
    <w:rsid w:val="001306A6"/>
    <w:rsid w:val="00144BE2"/>
    <w:rsid w:val="0016477D"/>
    <w:rsid w:val="001647DC"/>
    <w:rsid w:val="00170B9F"/>
    <w:rsid w:val="00191F4A"/>
    <w:rsid w:val="001967BD"/>
    <w:rsid w:val="001A61A6"/>
    <w:rsid w:val="001B19C6"/>
    <w:rsid w:val="001B3FF0"/>
    <w:rsid w:val="001D3A5D"/>
    <w:rsid w:val="001D45A6"/>
    <w:rsid w:val="001E2355"/>
    <w:rsid w:val="001E2BC5"/>
    <w:rsid w:val="001E7418"/>
    <w:rsid w:val="001F0F5C"/>
    <w:rsid w:val="001F6F81"/>
    <w:rsid w:val="0020021F"/>
    <w:rsid w:val="00214632"/>
    <w:rsid w:val="00222566"/>
    <w:rsid w:val="002267DB"/>
    <w:rsid w:val="00233D51"/>
    <w:rsid w:val="0024648A"/>
    <w:rsid w:val="00250425"/>
    <w:rsid w:val="002516E1"/>
    <w:rsid w:val="0025257D"/>
    <w:rsid w:val="00255D3C"/>
    <w:rsid w:val="00255DA0"/>
    <w:rsid w:val="00256A88"/>
    <w:rsid w:val="00261604"/>
    <w:rsid w:val="00274A73"/>
    <w:rsid w:val="002A17A1"/>
    <w:rsid w:val="002A34F1"/>
    <w:rsid w:val="002A740C"/>
    <w:rsid w:val="002C3FCA"/>
    <w:rsid w:val="002C7CC9"/>
    <w:rsid w:val="002E3A22"/>
    <w:rsid w:val="002F621B"/>
    <w:rsid w:val="002F7FDF"/>
    <w:rsid w:val="00302039"/>
    <w:rsid w:val="00304B4D"/>
    <w:rsid w:val="0031065D"/>
    <w:rsid w:val="00312A54"/>
    <w:rsid w:val="003241FD"/>
    <w:rsid w:val="003426CF"/>
    <w:rsid w:val="00346695"/>
    <w:rsid w:val="00363A8C"/>
    <w:rsid w:val="00390B06"/>
    <w:rsid w:val="00394B43"/>
    <w:rsid w:val="00395CD3"/>
    <w:rsid w:val="00397C81"/>
    <w:rsid w:val="003A2394"/>
    <w:rsid w:val="003B0B26"/>
    <w:rsid w:val="003B31A5"/>
    <w:rsid w:val="003E5793"/>
    <w:rsid w:val="003F228B"/>
    <w:rsid w:val="00420F7B"/>
    <w:rsid w:val="00425429"/>
    <w:rsid w:val="004311C1"/>
    <w:rsid w:val="00436D98"/>
    <w:rsid w:val="004442ED"/>
    <w:rsid w:val="004461E3"/>
    <w:rsid w:val="004511CF"/>
    <w:rsid w:val="00482456"/>
    <w:rsid w:val="00483072"/>
    <w:rsid w:val="004947C1"/>
    <w:rsid w:val="004D3B75"/>
    <w:rsid w:val="004D40C1"/>
    <w:rsid w:val="004F04F2"/>
    <w:rsid w:val="004F4840"/>
    <w:rsid w:val="005067DA"/>
    <w:rsid w:val="005136A0"/>
    <w:rsid w:val="00537B2A"/>
    <w:rsid w:val="00537B99"/>
    <w:rsid w:val="0054779D"/>
    <w:rsid w:val="00550263"/>
    <w:rsid w:val="00552C7B"/>
    <w:rsid w:val="0055550D"/>
    <w:rsid w:val="00596B70"/>
    <w:rsid w:val="005A2C64"/>
    <w:rsid w:val="005A79DF"/>
    <w:rsid w:val="005B1E16"/>
    <w:rsid w:val="005B6DB1"/>
    <w:rsid w:val="005D06C8"/>
    <w:rsid w:val="005D1B31"/>
    <w:rsid w:val="005E4D2F"/>
    <w:rsid w:val="005F4BBE"/>
    <w:rsid w:val="006112F1"/>
    <w:rsid w:val="00615240"/>
    <w:rsid w:val="00636733"/>
    <w:rsid w:val="00644A7A"/>
    <w:rsid w:val="00661B86"/>
    <w:rsid w:val="006A68C2"/>
    <w:rsid w:val="006C2777"/>
    <w:rsid w:val="006D78D2"/>
    <w:rsid w:val="006E6652"/>
    <w:rsid w:val="006E668A"/>
    <w:rsid w:val="006F366F"/>
    <w:rsid w:val="006F47C6"/>
    <w:rsid w:val="0071052F"/>
    <w:rsid w:val="00725EB6"/>
    <w:rsid w:val="00741F71"/>
    <w:rsid w:val="00752014"/>
    <w:rsid w:val="00752B2A"/>
    <w:rsid w:val="007543A8"/>
    <w:rsid w:val="0075756B"/>
    <w:rsid w:val="0077482D"/>
    <w:rsid w:val="00782847"/>
    <w:rsid w:val="00790867"/>
    <w:rsid w:val="00797075"/>
    <w:rsid w:val="007970F9"/>
    <w:rsid w:val="007C3B26"/>
    <w:rsid w:val="007C3D2E"/>
    <w:rsid w:val="007C586A"/>
    <w:rsid w:val="007D536C"/>
    <w:rsid w:val="007D76BE"/>
    <w:rsid w:val="007E24C4"/>
    <w:rsid w:val="007E6A3B"/>
    <w:rsid w:val="007F07CA"/>
    <w:rsid w:val="00804AC3"/>
    <w:rsid w:val="00811886"/>
    <w:rsid w:val="00822022"/>
    <w:rsid w:val="0082299A"/>
    <w:rsid w:val="008233A4"/>
    <w:rsid w:val="00833283"/>
    <w:rsid w:val="00833552"/>
    <w:rsid w:val="0083487F"/>
    <w:rsid w:val="008549E0"/>
    <w:rsid w:val="00860F9E"/>
    <w:rsid w:val="00875F37"/>
    <w:rsid w:val="008802E9"/>
    <w:rsid w:val="008807F7"/>
    <w:rsid w:val="00880BA8"/>
    <w:rsid w:val="008A7D8D"/>
    <w:rsid w:val="008B438E"/>
    <w:rsid w:val="008D5A00"/>
    <w:rsid w:val="008E28D7"/>
    <w:rsid w:val="008E4A7E"/>
    <w:rsid w:val="0090258F"/>
    <w:rsid w:val="009106EB"/>
    <w:rsid w:val="009115C6"/>
    <w:rsid w:val="00911F51"/>
    <w:rsid w:val="009170E8"/>
    <w:rsid w:val="009214C2"/>
    <w:rsid w:val="0092229B"/>
    <w:rsid w:val="00933039"/>
    <w:rsid w:val="00942C17"/>
    <w:rsid w:val="009501D0"/>
    <w:rsid w:val="00975279"/>
    <w:rsid w:val="00975AA7"/>
    <w:rsid w:val="00982AC9"/>
    <w:rsid w:val="00983C29"/>
    <w:rsid w:val="00984FE0"/>
    <w:rsid w:val="009A5848"/>
    <w:rsid w:val="009B347B"/>
    <w:rsid w:val="009B5CD6"/>
    <w:rsid w:val="009D26A9"/>
    <w:rsid w:val="009D2B7C"/>
    <w:rsid w:val="009E2478"/>
    <w:rsid w:val="009E4CCA"/>
    <w:rsid w:val="009F2516"/>
    <w:rsid w:val="00A10312"/>
    <w:rsid w:val="00A2304C"/>
    <w:rsid w:val="00A32980"/>
    <w:rsid w:val="00A4749C"/>
    <w:rsid w:val="00A5120A"/>
    <w:rsid w:val="00A60486"/>
    <w:rsid w:val="00A743CD"/>
    <w:rsid w:val="00A74A45"/>
    <w:rsid w:val="00A94AD5"/>
    <w:rsid w:val="00AA0C6F"/>
    <w:rsid w:val="00AA25F3"/>
    <w:rsid w:val="00AB10FD"/>
    <w:rsid w:val="00AD42CE"/>
    <w:rsid w:val="00AE4C7A"/>
    <w:rsid w:val="00AF781C"/>
    <w:rsid w:val="00B04453"/>
    <w:rsid w:val="00B04562"/>
    <w:rsid w:val="00B129CE"/>
    <w:rsid w:val="00B13145"/>
    <w:rsid w:val="00B1402E"/>
    <w:rsid w:val="00B2631D"/>
    <w:rsid w:val="00B26DF2"/>
    <w:rsid w:val="00B45320"/>
    <w:rsid w:val="00B67A1B"/>
    <w:rsid w:val="00B743AE"/>
    <w:rsid w:val="00B91BC2"/>
    <w:rsid w:val="00BA07EF"/>
    <w:rsid w:val="00BD1328"/>
    <w:rsid w:val="00BD251A"/>
    <w:rsid w:val="00BD5B53"/>
    <w:rsid w:val="00BE1A81"/>
    <w:rsid w:val="00BF418E"/>
    <w:rsid w:val="00C03723"/>
    <w:rsid w:val="00C056FB"/>
    <w:rsid w:val="00C12C0E"/>
    <w:rsid w:val="00C32D7D"/>
    <w:rsid w:val="00C62B0E"/>
    <w:rsid w:val="00C74BCD"/>
    <w:rsid w:val="00C9256C"/>
    <w:rsid w:val="00CA0938"/>
    <w:rsid w:val="00CA717E"/>
    <w:rsid w:val="00CC7F15"/>
    <w:rsid w:val="00CD0DA9"/>
    <w:rsid w:val="00CD37A6"/>
    <w:rsid w:val="00CD51F4"/>
    <w:rsid w:val="00CD7D6B"/>
    <w:rsid w:val="00CE371F"/>
    <w:rsid w:val="00CF0766"/>
    <w:rsid w:val="00CF1C70"/>
    <w:rsid w:val="00CF205B"/>
    <w:rsid w:val="00CF7268"/>
    <w:rsid w:val="00D04373"/>
    <w:rsid w:val="00D07FEF"/>
    <w:rsid w:val="00D13FB5"/>
    <w:rsid w:val="00D14F7E"/>
    <w:rsid w:val="00D33B73"/>
    <w:rsid w:val="00D52C5E"/>
    <w:rsid w:val="00D5579F"/>
    <w:rsid w:val="00D63F72"/>
    <w:rsid w:val="00D70BD2"/>
    <w:rsid w:val="00D734FB"/>
    <w:rsid w:val="00D8398E"/>
    <w:rsid w:val="00D94EE0"/>
    <w:rsid w:val="00D96B0A"/>
    <w:rsid w:val="00D97193"/>
    <w:rsid w:val="00DA4CEE"/>
    <w:rsid w:val="00DB2227"/>
    <w:rsid w:val="00DE7BBE"/>
    <w:rsid w:val="00E14307"/>
    <w:rsid w:val="00E35C21"/>
    <w:rsid w:val="00E4512B"/>
    <w:rsid w:val="00E5195C"/>
    <w:rsid w:val="00E602F1"/>
    <w:rsid w:val="00E628C9"/>
    <w:rsid w:val="00E840A7"/>
    <w:rsid w:val="00E863DE"/>
    <w:rsid w:val="00E967AF"/>
    <w:rsid w:val="00E97637"/>
    <w:rsid w:val="00E979A6"/>
    <w:rsid w:val="00EA7963"/>
    <w:rsid w:val="00EB0A01"/>
    <w:rsid w:val="00EC7483"/>
    <w:rsid w:val="00ED0295"/>
    <w:rsid w:val="00EE03A0"/>
    <w:rsid w:val="00EE3E4C"/>
    <w:rsid w:val="00F05006"/>
    <w:rsid w:val="00F051B7"/>
    <w:rsid w:val="00F241A0"/>
    <w:rsid w:val="00F529D9"/>
    <w:rsid w:val="00F577D7"/>
    <w:rsid w:val="00F62867"/>
    <w:rsid w:val="00F65902"/>
    <w:rsid w:val="00F700E6"/>
    <w:rsid w:val="00F75235"/>
    <w:rsid w:val="00F9636C"/>
    <w:rsid w:val="00FA2A83"/>
    <w:rsid w:val="00FB6EC5"/>
    <w:rsid w:val="00FC0652"/>
    <w:rsid w:val="00FC49F6"/>
    <w:rsid w:val="00FC4A45"/>
    <w:rsid w:val="00FE203E"/>
    <w:rsid w:val="00FF1A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5EB8C"/>
  <w15:docId w15:val="{B84DF278-4C25-2D43-87CD-C20D367B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E7"/>
    <w:pPr>
      <w:spacing w:after="0" w:line="240" w:lineRule="auto"/>
    </w:pPr>
    <w:rPr>
      <w:rFonts w:ascii="Garamond" w:hAnsi="Garamond"/>
      <w:sz w:val="28"/>
      <w:szCs w:val="20"/>
    </w:rPr>
  </w:style>
  <w:style w:type="paragraph" w:styleId="Ttulo1">
    <w:name w:val="heading 1"/>
    <w:basedOn w:val="Normal"/>
    <w:next w:val="Normal"/>
    <w:link w:val="Ttulo1Car"/>
    <w:uiPriority w:val="99"/>
    <w:qFormat/>
    <w:rsid w:val="000A70E7"/>
    <w:pPr>
      <w:keepNext/>
      <w:jc w:val="center"/>
      <w:outlineLvl w:val="0"/>
    </w:pPr>
    <w:rPr>
      <w:b/>
      <w:u w:val="single"/>
    </w:rPr>
  </w:style>
  <w:style w:type="paragraph" w:styleId="Ttulo2">
    <w:name w:val="heading 2"/>
    <w:basedOn w:val="Normal"/>
    <w:next w:val="Normal"/>
    <w:link w:val="Ttulo2Car"/>
    <w:uiPriority w:val="99"/>
    <w:qFormat/>
    <w:rsid w:val="000A70E7"/>
    <w:pPr>
      <w:keepNext/>
      <w:jc w:val="right"/>
      <w:outlineLvl w:val="1"/>
    </w:pPr>
    <w:rPr>
      <w:rFonts w:ascii="Verdana" w:hAnsi="Verdana" w:cs="Arial"/>
      <w:b/>
      <w:bCs/>
      <w:color w:val="000000"/>
      <w:sz w:val="24"/>
      <w:szCs w:val="28"/>
    </w:rPr>
  </w:style>
  <w:style w:type="paragraph" w:styleId="Ttulo3">
    <w:name w:val="heading 3"/>
    <w:basedOn w:val="Normal"/>
    <w:next w:val="Normal"/>
    <w:link w:val="Ttulo3Car"/>
    <w:uiPriority w:val="99"/>
    <w:qFormat/>
    <w:rsid w:val="000A70E7"/>
    <w:pPr>
      <w:keepNext/>
      <w:jc w:val="right"/>
      <w:outlineLvl w:val="2"/>
    </w:pPr>
    <w:rPr>
      <w:rFonts w:ascii="Verdana" w:hAnsi="Verdana"/>
      <w:b/>
      <w:bCs/>
      <w:sz w:val="32"/>
    </w:rPr>
  </w:style>
  <w:style w:type="paragraph" w:styleId="Ttulo4">
    <w:name w:val="heading 4"/>
    <w:basedOn w:val="Normal"/>
    <w:next w:val="Normal"/>
    <w:link w:val="Ttulo4Car"/>
    <w:uiPriority w:val="99"/>
    <w:qFormat/>
    <w:rsid w:val="000A70E7"/>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4C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9214C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9214C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9214C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0A70E7"/>
    <w:pPr>
      <w:jc w:val="both"/>
    </w:pPr>
    <w:rPr>
      <w:lang w:val="es-AR"/>
    </w:rPr>
  </w:style>
  <w:style w:type="paragraph" w:customStyle="1" w:styleId="texto">
    <w:name w:val="texto"/>
    <w:basedOn w:val="Normal"/>
    <w:uiPriority w:val="99"/>
    <w:rsid w:val="00B04453"/>
    <w:pPr>
      <w:spacing w:before="100" w:beforeAutospacing="1" w:after="100" w:afterAutospacing="1"/>
    </w:pPr>
    <w:rPr>
      <w:rFonts w:ascii="Verdana" w:hAnsi="Verdana"/>
      <w:color w:val="000000"/>
      <w:sz w:val="18"/>
      <w:szCs w:val="18"/>
      <w:lang w:val="es-AR" w:eastAsia="es-AR"/>
    </w:rPr>
  </w:style>
  <w:style w:type="paragraph" w:styleId="Sangradetextonormal">
    <w:name w:val="Body Text Indent"/>
    <w:basedOn w:val="Normal"/>
    <w:link w:val="SangradetextonormalCar"/>
    <w:uiPriority w:val="99"/>
    <w:semiHidden/>
    <w:rsid w:val="000A70E7"/>
    <w:pPr>
      <w:spacing w:line="360" w:lineRule="auto"/>
      <w:ind w:left="-11"/>
      <w:jc w:val="both"/>
    </w:pPr>
    <w:rPr>
      <w:rFonts w:ascii="Verdana" w:hAnsi="Verdana"/>
      <w:sz w:val="24"/>
    </w:rPr>
  </w:style>
  <w:style w:type="character" w:customStyle="1" w:styleId="SangradetextonormalCar">
    <w:name w:val="Sangría de texto normal Car"/>
    <w:basedOn w:val="Fuentedeprrafopredeter"/>
    <w:link w:val="Sangradetextonormal"/>
    <w:uiPriority w:val="99"/>
    <w:semiHidden/>
    <w:rsid w:val="009214C2"/>
    <w:rPr>
      <w:rFonts w:ascii="Garamond" w:hAnsi="Garamond"/>
      <w:sz w:val="28"/>
      <w:szCs w:val="20"/>
    </w:rPr>
  </w:style>
  <w:style w:type="paragraph" w:styleId="Sangra2detindependiente">
    <w:name w:val="Body Text Indent 2"/>
    <w:basedOn w:val="Normal"/>
    <w:link w:val="Sangra2detindependienteCar"/>
    <w:uiPriority w:val="99"/>
    <w:semiHidden/>
    <w:rsid w:val="000A70E7"/>
    <w:pPr>
      <w:spacing w:line="360" w:lineRule="auto"/>
      <w:ind w:left="709" w:hanging="709"/>
      <w:jc w:val="both"/>
    </w:pPr>
    <w:rPr>
      <w:rFonts w:ascii="Times New Roman" w:hAnsi="Times New Roman"/>
      <w:sz w:val="24"/>
    </w:rPr>
  </w:style>
  <w:style w:type="character" w:customStyle="1" w:styleId="Sangra2detindependienteCar">
    <w:name w:val="Sangría 2 de t. independiente Car"/>
    <w:basedOn w:val="Fuentedeprrafopredeter"/>
    <w:link w:val="Sangra2detindependiente"/>
    <w:uiPriority w:val="99"/>
    <w:semiHidden/>
    <w:rsid w:val="009214C2"/>
    <w:rPr>
      <w:rFonts w:ascii="Garamond" w:hAnsi="Garamond"/>
      <w:sz w:val="28"/>
      <w:szCs w:val="20"/>
    </w:rPr>
  </w:style>
  <w:style w:type="paragraph" w:styleId="Textoindependiente2">
    <w:name w:val="Body Text 2"/>
    <w:basedOn w:val="Normal"/>
    <w:link w:val="Textoindependiente2Car"/>
    <w:uiPriority w:val="99"/>
    <w:semiHidden/>
    <w:rsid w:val="000A70E7"/>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uiPriority w:val="99"/>
    <w:semiHidden/>
    <w:rsid w:val="009214C2"/>
    <w:rPr>
      <w:rFonts w:ascii="Garamond" w:hAnsi="Garamond"/>
      <w:sz w:val="28"/>
      <w:szCs w:val="20"/>
    </w:rPr>
  </w:style>
  <w:style w:type="paragraph" w:styleId="Encabezado">
    <w:name w:val="header"/>
    <w:basedOn w:val="Normal"/>
    <w:link w:val="EncabezadoCar"/>
    <w:uiPriority w:val="99"/>
    <w:semiHidden/>
    <w:rsid w:val="000A70E7"/>
    <w:pPr>
      <w:tabs>
        <w:tab w:val="center" w:pos="4419"/>
        <w:tab w:val="right" w:pos="8838"/>
      </w:tabs>
    </w:pPr>
  </w:style>
  <w:style w:type="character" w:customStyle="1" w:styleId="EncabezadoCar">
    <w:name w:val="Encabezado Car"/>
    <w:basedOn w:val="Fuentedeprrafopredeter"/>
    <w:link w:val="Encabezado"/>
    <w:uiPriority w:val="99"/>
    <w:semiHidden/>
    <w:rsid w:val="009214C2"/>
    <w:rPr>
      <w:rFonts w:ascii="Garamond" w:hAnsi="Garamond"/>
      <w:sz w:val="28"/>
      <w:szCs w:val="20"/>
    </w:rPr>
  </w:style>
  <w:style w:type="character" w:styleId="Nmerodepgina">
    <w:name w:val="page number"/>
    <w:basedOn w:val="Fuentedeprrafopredeter"/>
    <w:uiPriority w:val="99"/>
    <w:semiHidden/>
    <w:rsid w:val="000A70E7"/>
    <w:rPr>
      <w:rFonts w:cs="Times New Roman"/>
    </w:rPr>
  </w:style>
  <w:style w:type="paragraph" w:styleId="Piedepgina">
    <w:name w:val="footer"/>
    <w:basedOn w:val="Normal"/>
    <w:link w:val="PiedepginaCar"/>
    <w:uiPriority w:val="99"/>
    <w:semiHidden/>
    <w:rsid w:val="000A70E7"/>
    <w:pPr>
      <w:tabs>
        <w:tab w:val="center" w:pos="4419"/>
        <w:tab w:val="right" w:pos="8838"/>
      </w:tabs>
    </w:pPr>
  </w:style>
  <w:style w:type="character" w:customStyle="1" w:styleId="PiedepginaCar">
    <w:name w:val="Pie de página Car"/>
    <w:basedOn w:val="Fuentedeprrafopredeter"/>
    <w:link w:val="Piedepgina"/>
    <w:uiPriority w:val="99"/>
    <w:semiHidden/>
    <w:rsid w:val="009214C2"/>
    <w:rPr>
      <w:rFonts w:ascii="Garamond" w:hAnsi="Garamond"/>
      <w:sz w:val="28"/>
      <w:szCs w:val="20"/>
    </w:rPr>
  </w:style>
  <w:style w:type="paragraph" w:styleId="Textodeglobo">
    <w:name w:val="Balloon Text"/>
    <w:basedOn w:val="Normal"/>
    <w:link w:val="TextodegloboCar"/>
    <w:uiPriority w:val="99"/>
    <w:semiHidden/>
    <w:rsid w:val="00274A73"/>
    <w:rPr>
      <w:rFonts w:ascii="Tahoma" w:hAnsi="Tahoma"/>
      <w:sz w:val="16"/>
      <w:szCs w:val="16"/>
    </w:rPr>
  </w:style>
  <w:style w:type="character" w:styleId="Hipervnculo">
    <w:name w:val="Hyperlink"/>
    <w:basedOn w:val="Fuentedeprrafopredeter"/>
    <w:uiPriority w:val="99"/>
    <w:semiHidden/>
    <w:rsid w:val="009170E8"/>
    <w:rPr>
      <w:rFonts w:cs="Times New Roman"/>
      <w:color w:val="0000FF"/>
      <w:u w:val="single"/>
    </w:rPr>
  </w:style>
  <w:style w:type="character" w:customStyle="1" w:styleId="TextodegloboCar">
    <w:name w:val="Texto de globo Car"/>
    <w:link w:val="Textodeglobo"/>
    <w:uiPriority w:val="99"/>
    <w:semiHidden/>
    <w:locked/>
    <w:rsid w:val="00274A73"/>
    <w:rPr>
      <w:rFonts w:ascii="Tahoma" w:hAnsi="Tahoma"/>
      <w:sz w:val="16"/>
      <w:lang w:val="es-ES" w:eastAsia="es-ES"/>
    </w:rPr>
  </w:style>
  <w:style w:type="character" w:customStyle="1" w:styleId="TextoindependienteCar">
    <w:name w:val="Texto independiente Car"/>
    <w:link w:val="Textoindependiente"/>
    <w:uiPriority w:val="99"/>
    <w:semiHidden/>
    <w:locked/>
    <w:rsid w:val="00016B44"/>
    <w:rPr>
      <w:rFonts w:ascii="Garamond" w:hAnsi="Garamond"/>
      <w:sz w:val="28"/>
    </w:rPr>
  </w:style>
  <w:style w:type="table" w:styleId="Tablaconcuadrcula">
    <w:name w:val="Table Grid"/>
    <w:basedOn w:val="Tablanormal"/>
    <w:uiPriority w:val="39"/>
    <w:locked/>
    <w:rsid w:val="00636733"/>
    <w:pPr>
      <w:spacing w:after="0" w:line="240" w:lineRule="auto"/>
    </w:pPr>
    <w:rPr>
      <w:rFonts w:asciiTheme="minorHAnsi" w:eastAsiaTheme="minorHAnsi" w:hAnsiTheme="minorHAnsi" w:cstheme="minorBidi"/>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4848">
      <w:bodyDiv w:val="1"/>
      <w:marLeft w:val="0"/>
      <w:marRight w:val="0"/>
      <w:marTop w:val="0"/>
      <w:marBottom w:val="0"/>
      <w:divBdr>
        <w:top w:val="none" w:sz="0" w:space="0" w:color="auto"/>
        <w:left w:val="none" w:sz="0" w:space="0" w:color="auto"/>
        <w:bottom w:val="none" w:sz="0" w:space="0" w:color="auto"/>
        <w:right w:val="none" w:sz="0" w:space="0" w:color="auto"/>
      </w:divBdr>
    </w:div>
    <w:div w:id="444886785">
      <w:marLeft w:val="0"/>
      <w:marRight w:val="0"/>
      <w:marTop w:val="0"/>
      <w:marBottom w:val="0"/>
      <w:divBdr>
        <w:top w:val="none" w:sz="0" w:space="0" w:color="auto"/>
        <w:left w:val="none" w:sz="0" w:space="0" w:color="auto"/>
        <w:bottom w:val="none" w:sz="0" w:space="0" w:color="auto"/>
        <w:right w:val="none" w:sz="0" w:space="0" w:color="auto"/>
      </w:divBdr>
    </w:div>
    <w:div w:id="444886786">
      <w:marLeft w:val="0"/>
      <w:marRight w:val="0"/>
      <w:marTop w:val="0"/>
      <w:marBottom w:val="0"/>
      <w:divBdr>
        <w:top w:val="none" w:sz="0" w:space="0" w:color="auto"/>
        <w:left w:val="none" w:sz="0" w:space="0" w:color="auto"/>
        <w:bottom w:val="none" w:sz="0" w:space="0" w:color="auto"/>
        <w:right w:val="none" w:sz="0" w:space="0" w:color="auto"/>
      </w:divBdr>
    </w:div>
    <w:div w:id="444886787">
      <w:marLeft w:val="0"/>
      <w:marRight w:val="0"/>
      <w:marTop w:val="0"/>
      <w:marBottom w:val="0"/>
      <w:divBdr>
        <w:top w:val="none" w:sz="0" w:space="0" w:color="auto"/>
        <w:left w:val="none" w:sz="0" w:space="0" w:color="auto"/>
        <w:bottom w:val="none" w:sz="0" w:space="0" w:color="auto"/>
        <w:right w:val="none" w:sz="0" w:space="0" w:color="auto"/>
      </w:divBdr>
    </w:div>
    <w:div w:id="444886788">
      <w:marLeft w:val="0"/>
      <w:marRight w:val="0"/>
      <w:marTop w:val="0"/>
      <w:marBottom w:val="0"/>
      <w:divBdr>
        <w:top w:val="none" w:sz="0" w:space="0" w:color="auto"/>
        <w:left w:val="none" w:sz="0" w:space="0" w:color="auto"/>
        <w:bottom w:val="none" w:sz="0" w:space="0" w:color="auto"/>
        <w:right w:val="none" w:sz="0" w:space="0" w:color="auto"/>
      </w:divBdr>
    </w:div>
    <w:div w:id="444886789">
      <w:marLeft w:val="0"/>
      <w:marRight w:val="0"/>
      <w:marTop w:val="0"/>
      <w:marBottom w:val="0"/>
      <w:divBdr>
        <w:top w:val="none" w:sz="0" w:space="0" w:color="auto"/>
        <w:left w:val="none" w:sz="0" w:space="0" w:color="auto"/>
        <w:bottom w:val="none" w:sz="0" w:space="0" w:color="auto"/>
        <w:right w:val="none" w:sz="0" w:space="0" w:color="auto"/>
      </w:divBdr>
    </w:div>
    <w:div w:id="444886790">
      <w:marLeft w:val="0"/>
      <w:marRight w:val="0"/>
      <w:marTop w:val="0"/>
      <w:marBottom w:val="0"/>
      <w:divBdr>
        <w:top w:val="none" w:sz="0" w:space="0" w:color="auto"/>
        <w:left w:val="none" w:sz="0" w:space="0" w:color="auto"/>
        <w:bottom w:val="none" w:sz="0" w:space="0" w:color="auto"/>
        <w:right w:val="none" w:sz="0" w:space="0" w:color="auto"/>
      </w:divBdr>
    </w:div>
    <w:div w:id="444886791">
      <w:marLeft w:val="0"/>
      <w:marRight w:val="0"/>
      <w:marTop w:val="0"/>
      <w:marBottom w:val="0"/>
      <w:divBdr>
        <w:top w:val="none" w:sz="0" w:space="0" w:color="auto"/>
        <w:left w:val="none" w:sz="0" w:space="0" w:color="auto"/>
        <w:bottom w:val="none" w:sz="0" w:space="0" w:color="auto"/>
        <w:right w:val="none" w:sz="0" w:space="0" w:color="auto"/>
      </w:divBdr>
    </w:div>
    <w:div w:id="444886792">
      <w:marLeft w:val="0"/>
      <w:marRight w:val="0"/>
      <w:marTop w:val="0"/>
      <w:marBottom w:val="0"/>
      <w:divBdr>
        <w:top w:val="none" w:sz="0" w:space="0" w:color="auto"/>
        <w:left w:val="none" w:sz="0" w:space="0" w:color="auto"/>
        <w:bottom w:val="none" w:sz="0" w:space="0" w:color="auto"/>
        <w:right w:val="none" w:sz="0" w:space="0" w:color="auto"/>
      </w:divBdr>
    </w:div>
    <w:div w:id="444886793">
      <w:marLeft w:val="0"/>
      <w:marRight w:val="0"/>
      <w:marTop w:val="0"/>
      <w:marBottom w:val="0"/>
      <w:divBdr>
        <w:top w:val="none" w:sz="0" w:space="0" w:color="auto"/>
        <w:left w:val="none" w:sz="0" w:space="0" w:color="auto"/>
        <w:bottom w:val="none" w:sz="0" w:space="0" w:color="auto"/>
        <w:right w:val="none" w:sz="0" w:space="0" w:color="auto"/>
      </w:divBdr>
    </w:div>
    <w:div w:id="444886794">
      <w:marLeft w:val="0"/>
      <w:marRight w:val="0"/>
      <w:marTop w:val="0"/>
      <w:marBottom w:val="0"/>
      <w:divBdr>
        <w:top w:val="none" w:sz="0" w:space="0" w:color="auto"/>
        <w:left w:val="none" w:sz="0" w:space="0" w:color="auto"/>
        <w:bottom w:val="none" w:sz="0" w:space="0" w:color="auto"/>
        <w:right w:val="none" w:sz="0" w:space="0" w:color="auto"/>
      </w:divBdr>
    </w:div>
    <w:div w:id="444886795">
      <w:marLeft w:val="0"/>
      <w:marRight w:val="0"/>
      <w:marTop w:val="0"/>
      <w:marBottom w:val="0"/>
      <w:divBdr>
        <w:top w:val="none" w:sz="0" w:space="0" w:color="auto"/>
        <w:left w:val="none" w:sz="0" w:space="0" w:color="auto"/>
        <w:bottom w:val="none" w:sz="0" w:space="0" w:color="auto"/>
        <w:right w:val="none" w:sz="0" w:space="0" w:color="auto"/>
      </w:divBdr>
    </w:div>
    <w:div w:id="444886796">
      <w:marLeft w:val="0"/>
      <w:marRight w:val="0"/>
      <w:marTop w:val="0"/>
      <w:marBottom w:val="0"/>
      <w:divBdr>
        <w:top w:val="none" w:sz="0" w:space="0" w:color="auto"/>
        <w:left w:val="none" w:sz="0" w:space="0" w:color="auto"/>
        <w:bottom w:val="none" w:sz="0" w:space="0" w:color="auto"/>
        <w:right w:val="none" w:sz="0" w:space="0" w:color="auto"/>
      </w:divBdr>
    </w:div>
    <w:div w:id="444886797">
      <w:marLeft w:val="0"/>
      <w:marRight w:val="0"/>
      <w:marTop w:val="0"/>
      <w:marBottom w:val="0"/>
      <w:divBdr>
        <w:top w:val="none" w:sz="0" w:space="0" w:color="auto"/>
        <w:left w:val="none" w:sz="0" w:space="0" w:color="auto"/>
        <w:bottom w:val="none" w:sz="0" w:space="0" w:color="auto"/>
        <w:right w:val="none" w:sz="0" w:space="0" w:color="auto"/>
      </w:divBdr>
    </w:div>
    <w:div w:id="444886798">
      <w:marLeft w:val="0"/>
      <w:marRight w:val="0"/>
      <w:marTop w:val="0"/>
      <w:marBottom w:val="0"/>
      <w:divBdr>
        <w:top w:val="none" w:sz="0" w:space="0" w:color="auto"/>
        <w:left w:val="none" w:sz="0" w:space="0" w:color="auto"/>
        <w:bottom w:val="none" w:sz="0" w:space="0" w:color="auto"/>
        <w:right w:val="none" w:sz="0" w:space="0" w:color="auto"/>
      </w:divBdr>
    </w:div>
    <w:div w:id="444886799">
      <w:marLeft w:val="0"/>
      <w:marRight w:val="0"/>
      <w:marTop w:val="0"/>
      <w:marBottom w:val="0"/>
      <w:divBdr>
        <w:top w:val="none" w:sz="0" w:space="0" w:color="auto"/>
        <w:left w:val="none" w:sz="0" w:space="0" w:color="auto"/>
        <w:bottom w:val="none" w:sz="0" w:space="0" w:color="auto"/>
        <w:right w:val="none" w:sz="0" w:space="0" w:color="auto"/>
      </w:divBdr>
    </w:div>
    <w:div w:id="444886800">
      <w:marLeft w:val="0"/>
      <w:marRight w:val="0"/>
      <w:marTop w:val="0"/>
      <w:marBottom w:val="0"/>
      <w:divBdr>
        <w:top w:val="none" w:sz="0" w:space="0" w:color="auto"/>
        <w:left w:val="none" w:sz="0" w:space="0" w:color="auto"/>
        <w:bottom w:val="none" w:sz="0" w:space="0" w:color="auto"/>
        <w:right w:val="none" w:sz="0" w:space="0" w:color="auto"/>
      </w:divBdr>
    </w:div>
    <w:div w:id="516581510">
      <w:bodyDiv w:val="1"/>
      <w:marLeft w:val="0"/>
      <w:marRight w:val="0"/>
      <w:marTop w:val="0"/>
      <w:marBottom w:val="0"/>
      <w:divBdr>
        <w:top w:val="none" w:sz="0" w:space="0" w:color="auto"/>
        <w:left w:val="none" w:sz="0" w:space="0" w:color="auto"/>
        <w:bottom w:val="none" w:sz="0" w:space="0" w:color="auto"/>
        <w:right w:val="none" w:sz="0" w:space="0" w:color="auto"/>
      </w:divBdr>
    </w:div>
    <w:div w:id="1411193521">
      <w:bodyDiv w:val="1"/>
      <w:marLeft w:val="0"/>
      <w:marRight w:val="0"/>
      <w:marTop w:val="0"/>
      <w:marBottom w:val="0"/>
      <w:divBdr>
        <w:top w:val="none" w:sz="0" w:space="0" w:color="auto"/>
        <w:left w:val="none" w:sz="0" w:space="0" w:color="auto"/>
        <w:bottom w:val="none" w:sz="0" w:space="0" w:color="auto"/>
        <w:right w:val="none" w:sz="0" w:space="0" w:color="auto"/>
      </w:divBdr>
    </w:div>
    <w:div w:id="19013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nidad.org.ar"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Acuerdo salarial</vt:lpstr>
    </vt:vector>
  </TitlesOfParts>
  <Company>G&amp;A</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salarial</dc:title>
  <dc:creator>GJG</dc:creator>
  <cp:lastModifiedBy>Silvia</cp:lastModifiedBy>
  <cp:revision>2</cp:revision>
  <cp:lastPrinted>2020-08-20T12:52:00Z</cp:lastPrinted>
  <dcterms:created xsi:type="dcterms:W3CDTF">2020-08-25T18:33:00Z</dcterms:created>
  <dcterms:modified xsi:type="dcterms:W3CDTF">2020-08-25T18:33:00Z</dcterms:modified>
</cp:coreProperties>
</file>